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CD94C" w14:textId="1639AF5D" w:rsidR="000D65F5" w:rsidRPr="000D65F5" w:rsidRDefault="00F05870" w:rsidP="000D65F5">
      <w:pPr>
        <w:jc w:val="center"/>
        <w:rPr>
          <w:rFonts w:ascii="Century Gothic" w:hAnsi="Century Gothic"/>
          <w:noProof/>
          <w:color w:val="000000" w:themeColor="text1"/>
          <w:sz w:val="28"/>
          <w:szCs w:val="28"/>
        </w:rPr>
      </w:pPr>
      <w:r>
        <w:rPr>
          <w:noProof/>
        </w:rPr>
        <w:drawing>
          <wp:anchor distT="0" distB="0" distL="114300" distR="114300" simplePos="0" relativeHeight="251661312" behindDoc="1" locked="0" layoutInCell="1" allowOverlap="1" wp14:anchorId="6F5582D4" wp14:editId="53A7DD20">
            <wp:simplePos x="0" y="0"/>
            <wp:positionH relativeFrom="margin">
              <wp:posOffset>5295900</wp:posOffset>
            </wp:positionH>
            <wp:positionV relativeFrom="paragraph">
              <wp:posOffset>40640</wp:posOffset>
            </wp:positionV>
            <wp:extent cx="1476375" cy="558800"/>
            <wp:effectExtent l="19050" t="19050" r="28575" b="12700"/>
            <wp:wrapTight wrapText="bothSides">
              <wp:wrapPolygon edited="0">
                <wp:start x="-279" y="-736"/>
                <wp:lineTo x="-279" y="21355"/>
                <wp:lineTo x="21739" y="21355"/>
                <wp:lineTo x="21739" y="-736"/>
                <wp:lineTo x="-279" y="-736"/>
              </wp:wrapPolygon>
            </wp:wrapTight>
            <wp:docPr id="3" name="Picture 3" descr="Aid to the Church in Need | Freedom and Respon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d to the Church in Need | Freedom and Responsibility"/>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5970" b="11894"/>
                    <a:stretch/>
                  </pic:blipFill>
                  <pic:spPr bwMode="auto">
                    <a:xfrm>
                      <a:off x="0" y="0"/>
                      <a:ext cx="1476375" cy="558800"/>
                    </a:xfrm>
                    <a:prstGeom prst="rect">
                      <a:avLst/>
                    </a:prstGeom>
                    <a:noFill/>
                    <a:ln w="1270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65F5" w:rsidRPr="000D65F5">
        <w:rPr>
          <w:rFonts w:ascii="Century Gothic" w:hAnsi="Century Gothic"/>
          <w:noProof/>
          <w:color w:val="000000" w:themeColor="text1"/>
          <w:sz w:val="28"/>
          <w:szCs w:val="28"/>
        </w:rPr>
        <w:t xml:space="preserve">Aid to the Church in Need </w:t>
      </w:r>
    </w:p>
    <w:p w14:paraId="3A2E2221" w14:textId="712E0439" w:rsidR="00A67761" w:rsidRPr="00A67761" w:rsidRDefault="00A67761" w:rsidP="00A67761">
      <w:pPr>
        <w:spacing w:line="360" w:lineRule="auto"/>
        <w:jc w:val="center"/>
        <w:rPr>
          <w:rFonts w:ascii="Century Gothic" w:eastAsia="+mn-ea" w:hAnsi="Century Gothic" w:cs="+mn-cs"/>
          <w:kern w:val="24"/>
          <w:sz w:val="28"/>
          <w:szCs w:val="32"/>
        </w:rPr>
      </w:pPr>
      <w:r w:rsidRPr="00A67761">
        <w:rPr>
          <w:noProof/>
          <w:color w:val="C00000"/>
          <w:sz w:val="24"/>
          <w:szCs w:val="24"/>
        </w:rPr>
        <w:drawing>
          <wp:anchor distT="0" distB="0" distL="114300" distR="114300" simplePos="0" relativeHeight="251662336" behindDoc="1" locked="0" layoutInCell="1" allowOverlap="1" wp14:anchorId="38DCFFFE" wp14:editId="54E26448">
            <wp:simplePos x="0" y="0"/>
            <wp:positionH relativeFrom="margin">
              <wp:align>left</wp:align>
            </wp:positionH>
            <wp:positionV relativeFrom="paragraph">
              <wp:posOffset>530225</wp:posOffset>
            </wp:positionV>
            <wp:extent cx="3131185" cy="1752600"/>
            <wp:effectExtent l="19050" t="19050" r="12065" b="19050"/>
            <wp:wrapTight wrapText="bothSides">
              <wp:wrapPolygon edited="0">
                <wp:start x="-131" y="-235"/>
                <wp:lineTo x="-131" y="21600"/>
                <wp:lineTo x="21552" y="21600"/>
                <wp:lineTo x="21552" y="-235"/>
                <wp:lineTo x="-131" y="-23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33644" cy="1753885"/>
                    </a:xfrm>
                    <a:prstGeom prst="rect">
                      <a:avLst/>
                    </a:prstGeom>
                    <a:ln w="12700">
                      <a:solidFill>
                        <a:schemeClr val="accent1"/>
                      </a:solidFill>
                    </a:ln>
                  </pic:spPr>
                </pic:pic>
              </a:graphicData>
            </a:graphic>
            <wp14:sizeRelH relativeFrom="page">
              <wp14:pctWidth>0</wp14:pctWidth>
            </wp14:sizeRelH>
            <wp14:sizeRelV relativeFrom="page">
              <wp14:pctHeight>0</wp14:pctHeight>
            </wp14:sizeRelV>
          </wp:anchor>
        </w:drawing>
      </w:r>
      <w:r w:rsidRPr="00A67761">
        <w:rPr>
          <w:rFonts w:ascii="Century Gothic" w:hAnsi="Century Gothic"/>
          <w:noProof/>
          <w:color w:val="C00000"/>
          <w:sz w:val="24"/>
          <w:szCs w:val="24"/>
        </w:rPr>
        <w:t>Mother’s Day</w:t>
      </w:r>
      <w:r w:rsidR="000D65F5" w:rsidRPr="00A67761">
        <w:rPr>
          <w:rFonts w:ascii="Century Gothic" w:hAnsi="Century Gothic"/>
          <w:noProof/>
          <w:color w:val="C00000"/>
          <w:sz w:val="24"/>
          <w:szCs w:val="24"/>
        </w:rPr>
        <w:t xml:space="preserve"> 2023</w:t>
      </w:r>
      <w:r w:rsidR="007A64B8" w:rsidRPr="00A67761">
        <w:rPr>
          <w:rFonts w:ascii="Century Gothic" w:hAnsi="Century Gothic"/>
          <w:color w:val="C00000"/>
          <w:sz w:val="24"/>
          <w:szCs w:val="24"/>
        </w:rPr>
        <w:t xml:space="preserve"> – Support Document</w:t>
      </w:r>
      <w:r w:rsidR="000D65F5">
        <w:rPr>
          <w:rFonts w:ascii="Century Gothic" w:hAnsi="Century Gothic"/>
          <w:color w:val="7030A0"/>
          <w:sz w:val="24"/>
          <w:szCs w:val="24"/>
        </w:rPr>
        <w:br/>
      </w:r>
      <w:r w:rsidR="000D65F5">
        <w:rPr>
          <w:rFonts w:ascii="Century Gothic" w:eastAsia="+mn-ea" w:hAnsi="Century Gothic" w:cs="+mn-cs"/>
          <w:kern w:val="24"/>
          <w:sz w:val="28"/>
          <w:szCs w:val="32"/>
        </w:rPr>
        <w:br/>
      </w:r>
      <w:r w:rsidRPr="00A67761">
        <w:rPr>
          <w:rFonts w:ascii="Century Gothic" w:eastAsia="+mn-ea" w:hAnsi="Century Gothic" w:cs="+mn-cs"/>
          <w:kern w:val="24"/>
          <w:sz w:val="24"/>
          <w:szCs w:val="24"/>
        </w:rPr>
        <w:t xml:space="preserve"> ‘Her children rise up and call her blessed; her husband also, and he praises her: “Many women have done excellently, but you surpass them all.”’</w:t>
      </w:r>
    </w:p>
    <w:p w14:paraId="22EFD1FB" w14:textId="26AD583D" w:rsidR="009125CF" w:rsidRPr="00A67761" w:rsidRDefault="00A67761" w:rsidP="00A67761">
      <w:pPr>
        <w:spacing w:line="360" w:lineRule="auto"/>
        <w:jc w:val="center"/>
        <w:rPr>
          <w:rFonts w:ascii="Century Gothic" w:eastAsia="+mn-ea" w:hAnsi="Century Gothic" w:cs="+mn-cs"/>
          <w:color w:val="C00000"/>
          <w:kern w:val="24"/>
          <w:sz w:val="22"/>
          <w:szCs w:val="28"/>
        </w:rPr>
      </w:pPr>
      <w:r w:rsidRPr="00A67761">
        <w:rPr>
          <w:rFonts w:ascii="Century Gothic" w:eastAsia="+mn-ea" w:hAnsi="Century Gothic" w:cs="+mn-cs"/>
          <w:color w:val="C00000"/>
          <w:kern w:val="24"/>
          <w:sz w:val="22"/>
          <w:szCs w:val="28"/>
        </w:rPr>
        <w:t>Proverbs 31: 28 - 29</w:t>
      </w:r>
    </w:p>
    <w:p w14:paraId="30E39E27" w14:textId="631EF33A" w:rsidR="0003767B" w:rsidRPr="00D94591" w:rsidRDefault="00A67761" w:rsidP="00A67761">
      <w:pPr>
        <w:rPr>
          <w:rFonts w:ascii="Century Gothic" w:hAnsi="Century Gothic"/>
          <w:color w:val="0000FF"/>
          <w:sz w:val="28"/>
          <w:szCs w:val="28"/>
        </w:rPr>
      </w:pPr>
      <w:r>
        <w:rPr>
          <w:rFonts w:ascii="Century Gothic" w:hAnsi="Century Gothic"/>
          <w:color w:val="0000FF"/>
          <w:sz w:val="24"/>
          <w:szCs w:val="24"/>
        </w:rPr>
        <w:br/>
      </w:r>
      <w:r w:rsidR="0003767B" w:rsidRPr="00D94591">
        <w:rPr>
          <w:rFonts w:ascii="Century Gothic" w:hAnsi="Century Gothic"/>
          <w:color w:val="0000FF"/>
          <w:sz w:val="28"/>
          <w:szCs w:val="28"/>
        </w:rPr>
        <w:t>PowerPoint</w:t>
      </w:r>
      <w:r w:rsidR="003E7E93" w:rsidRPr="00D94591">
        <w:rPr>
          <w:rFonts w:ascii="Century Gothic" w:hAnsi="Century Gothic"/>
          <w:color w:val="0000FF"/>
          <w:sz w:val="28"/>
          <w:szCs w:val="28"/>
        </w:rPr>
        <w:t>/Resource</w:t>
      </w:r>
      <w:r w:rsidR="0003767B" w:rsidRPr="00D94591">
        <w:rPr>
          <w:rFonts w:ascii="Century Gothic" w:hAnsi="Century Gothic"/>
          <w:color w:val="0000FF"/>
          <w:sz w:val="28"/>
          <w:szCs w:val="28"/>
        </w:rPr>
        <w:t xml:space="preserve"> Overview</w:t>
      </w:r>
    </w:p>
    <w:p w14:paraId="5AC869F6" w14:textId="775DDF60" w:rsidR="00214E11" w:rsidRPr="00D94591" w:rsidRDefault="0003767B" w:rsidP="0003767B">
      <w:pPr>
        <w:spacing w:line="360" w:lineRule="auto"/>
        <w:rPr>
          <w:rFonts w:ascii="Century Gothic" w:hAnsi="Century Gothic"/>
          <w:sz w:val="24"/>
          <w:szCs w:val="24"/>
        </w:rPr>
      </w:pPr>
      <w:r w:rsidRPr="00D94591">
        <w:rPr>
          <w:rFonts w:ascii="Century Gothic" w:hAnsi="Century Gothic"/>
          <w:color w:val="000000" w:themeColor="text1"/>
          <w:sz w:val="24"/>
          <w:szCs w:val="24"/>
        </w:rPr>
        <w:t xml:space="preserve">This year’s </w:t>
      </w:r>
      <w:r w:rsidR="00A67761" w:rsidRPr="00D94591">
        <w:rPr>
          <w:rFonts w:ascii="Century Gothic" w:hAnsi="Century Gothic"/>
          <w:color w:val="C00000"/>
          <w:sz w:val="24"/>
          <w:szCs w:val="24"/>
        </w:rPr>
        <w:t xml:space="preserve">‘Mother’s Day’ </w:t>
      </w:r>
      <w:r w:rsidR="00A67761" w:rsidRPr="00D94591">
        <w:rPr>
          <w:rFonts w:ascii="Century Gothic" w:hAnsi="Century Gothic"/>
          <w:color w:val="000000" w:themeColor="text1"/>
          <w:sz w:val="24"/>
          <w:szCs w:val="24"/>
        </w:rPr>
        <w:t>resource is entitled</w:t>
      </w:r>
      <w:r w:rsidRPr="00D94591">
        <w:rPr>
          <w:rFonts w:ascii="Century Gothic" w:hAnsi="Century Gothic"/>
          <w:color w:val="000000" w:themeColor="text1"/>
          <w:sz w:val="24"/>
          <w:szCs w:val="24"/>
        </w:rPr>
        <w:t xml:space="preserve"> </w:t>
      </w:r>
      <w:r w:rsidR="00A67761" w:rsidRPr="00D94591">
        <w:rPr>
          <w:rFonts w:ascii="Century Gothic" w:hAnsi="Century Gothic"/>
          <w:color w:val="C00000"/>
          <w:sz w:val="24"/>
          <w:szCs w:val="24"/>
        </w:rPr>
        <w:t xml:space="preserve">‘ACN Celebrates ‘All’ Mother’s Day’ </w:t>
      </w:r>
      <w:r w:rsidR="00A67761" w:rsidRPr="00D94591">
        <w:rPr>
          <w:rFonts w:ascii="Century Gothic" w:hAnsi="Century Gothic"/>
          <w:color w:val="000000" w:themeColor="text1"/>
          <w:sz w:val="24"/>
          <w:szCs w:val="24"/>
        </w:rPr>
        <w:t xml:space="preserve">as we encourage our children/young people to think about mothers and their families throughout the world, particularly those supported by Aid to the Church in Need, with a particular focus on current projects in </w:t>
      </w:r>
      <w:r w:rsidR="00A67761" w:rsidRPr="00D94591">
        <w:rPr>
          <w:rFonts w:ascii="Century Gothic" w:hAnsi="Century Gothic"/>
          <w:color w:val="C00000"/>
          <w:sz w:val="24"/>
          <w:szCs w:val="24"/>
        </w:rPr>
        <w:t>Kazakhstan</w:t>
      </w:r>
      <w:r w:rsidR="00A67761" w:rsidRPr="00D94591">
        <w:rPr>
          <w:rFonts w:ascii="Century Gothic" w:hAnsi="Century Gothic"/>
          <w:color w:val="000000" w:themeColor="text1"/>
          <w:sz w:val="24"/>
          <w:szCs w:val="24"/>
        </w:rPr>
        <w:t xml:space="preserve"> and </w:t>
      </w:r>
      <w:r w:rsidR="00A67761" w:rsidRPr="00D94591">
        <w:rPr>
          <w:rFonts w:ascii="Century Gothic" w:hAnsi="Century Gothic"/>
          <w:color w:val="C00000"/>
          <w:sz w:val="24"/>
          <w:szCs w:val="24"/>
        </w:rPr>
        <w:t>Ukraine</w:t>
      </w:r>
      <w:r w:rsidR="00A67761" w:rsidRPr="00D94591">
        <w:rPr>
          <w:rFonts w:ascii="Century Gothic" w:hAnsi="Century Gothic"/>
          <w:color w:val="000000" w:themeColor="text1"/>
          <w:sz w:val="24"/>
          <w:szCs w:val="24"/>
        </w:rPr>
        <w:t xml:space="preserve">. </w:t>
      </w:r>
    </w:p>
    <w:p w14:paraId="3E49DB42" w14:textId="75E1D8E0" w:rsidR="00F05870" w:rsidRPr="00D94591" w:rsidRDefault="00F05870" w:rsidP="0003767B">
      <w:pPr>
        <w:spacing w:line="360" w:lineRule="auto"/>
        <w:rPr>
          <w:rFonts w:ascii="Century Gothic" w:hAnsi="Century Gothic"/>
          <w:sz w:val="24"/>
          <w:szCs w:val="24"/>
        </w:rPr>
      </w:pPr>
      <w:r w:rsidRPr="00D94591">
        <w:rPr>
          <w:rFonts w:ascii="Century Gothic" w:hAnsi="Century Gothic"/>
          <w:sz w:val="24"/>
          <w:szCs w:val="24"/>
        </w:rPr>
        <w:t xml:space="preserve">The PowerPoint </w:t>
      </w:r>
      <w:r w:rsidR="00A67761" w:rsidRPr="00D94591">
        <w:rPr>
          <w:rFonts w:ascii="Century Gothic" w:hAnsi="Century Gothic"/>
          <w:sz w:val="24"/>
          <w:szCs w:val="24"/>
        </w:rPr>
        <w:t>incorporate</w:t>
      </w:r>
      <w:r w:rsidR="00451D99" w:rsidRPr="00D94591">
        <w:rPr>
          <w:rFonts w:ascii="Century Gothic" w:hAnsi="Century Gothic"/>
          <w:sz w:val="24"/>
          <w:szCs w:val="24"/>
        </w:rPr>
        <w:t>s</w:t>
      </w:r>
      <w:r w:rsidR="00A67761" w:rsidRPr="00D94591">
        <w:rPr>
          <w:rFonts w:ascii="Century Gothic" w:hAnsi="Century Gothic"/>
          <w:sz w:val="24"/>
          <w:szCs w:val="24"/>
        </w:rPr>
        <w:t xml:space="preserve"> an opportunity for prayer and reflection (based on the story of The Annunciation</w:t>
      </w:r>
      <w:r w:rsidR="00451D99" w:rsidRPr="00D94591">
        <w:rPr>
          <w:rFonts w:ascii="Century Gothic" w:hAnsi="Century Gothic"/>
          <w:sz w:val="24"/>
          <w:szCs w:val="24"/>
        </w:rPr>
        <w:t xml:space="preserve">, highlighting the importance of Mary in the Catholic faith) </w:t>
      </w:r>
      <w:r w:rsidR="00A67761" w:rsidRPr="00D94591">
        <w:rPr>
          <w:rFonts w:ascii="Century Gothic" w:hAnsi="Century Gothic"/>
          <w:sz w:val="24"/>
          <w:szCs w:val="24"/>
        </w:rPr>
        <w:t>and concludes with a</w:t>
      </w:r>
      <w:r w:rsidR="000653EF" w:rsidRPr="00D94591">
        <w:rPr>
          <w:rFonts w:ascii="Century Gothic" w:hAnsi="Century Gothic"/>
          <w:sz w:val="24"/>
          <w:szCs w:val="24"/>
        </w:rPr>
        <w:t xml:space="preserve"> </w:t>
      </w:r>
      <w:r w:rsidR="000653EF" w:rsidRPr="00D94591">
        <w:rPr>
          <w:rFonts w:ascii="Century Gothic" w:hAnsi="Century Gothic"/>
          <w:color w:val="C00000"/>
          <w:sz w:val="24"/>
          <w:szCs w:val="24"/>
        </w:rPr>
        <w:t xml:space="preserve">’call to action’ </w:t>
      </w:r>
      <w:r w:rsidR="000653EF" w:rsidRPr="00D94591">
        <w:rPr>
          <w:rFonts w:ascii="Century Gothic" w:hAnsi="Century Gothic"/>
          <w:sz w:val="24"/>
          <w:szCs w:val="24"/>
        </w:rPr>
        <w:t xml:space="preserve">whereby the children are encouraged to </w:t>
      </w:r>
      <w:r w:rsidR="000653EF" w:rsidRPr="00D94591">
        <w:rPr>
          <w:rFonts w:ascii="Century Gothic" w:hAnsi="Century Gothic"/>
          <w:color w:val="C00000"/>
          <w:sz w:val="24"/>
          <w:szCs w:val="24"/>
        </w:rPr>
        <w:t xml:space="preserve">‘Celebrate ‘All’ Mother’s Day’ </w:t>
      </w:r>
      <w:r w:rsidR="000653EF" w:rsidRPr="00D94591">
        <w:rPr>
          <w:rFonts w:ascii="Century Gothic" w:hAnsi="Century Gothic"/>
          <w:sz w:val="24"/>
          <w:szCs w:val="24"/>
        </w:rPr>
        <w:t>in various ways, including th</w:t>
      </w:r>
      <w:r w:rsidR="00451D99" w:rsidRPr="00D94591">
        <w:rPr>
          <w:rFonts w:ascii="Century Gothic" w:hAnsi="Century Gothic"/>
          <w:sz w:val="24"/>
          <w:szCs w:val="24"/>
        </w:rPr>
        <w:t>rough donating the cost of a Mother’s Day card to support various ACN projects as featured in the presentation.</w:t>
      </w:r>
      <w:r w:rsidR="000653EF" w:rsidRPr="00D94591">
        <w:rPr>
          <w:rFonts w:ascii="Century Gothic" w:hAnsi="Century Gothic"/>
          <w:sz w:val="24"/>
          <w:szCs w:val="24"/>
        </w:rPr>
        <w:t xml:space="preserve"> </w:t>
      </w:r>
    </w:p>
    <w:p w14:paraId="2465937F" w14:textId="674F5ECF" w:rsidR="003E7E93" w:rsidRPr="00D94591" w:rsidRDefault="00451D99" w:rsidP="0003767B">
      <w:pPr>
        <w:spacing w:line="360" w:lineRule="auto"/>
        <w:rPr>
          <w:rFonts w:ascii="Century Gothic" w:hAnsi="Century Gothic"/>
          <w:color w:val="C00000"/>
          <w:sz w:val="24"/>
          <w:szCs w:val="24"/>
        </w:rPr>
      </w:pPr>
      <w:r w:rsidRPr="00D94591">
        <w:rPr>
          <w:rFonts w:ascii="Century Gothic" w:hAnsi="Century Gothic"/>
          <w:color w:val="C00000"/>
          <w:sz w:val="24"/>
          <w:szCs w:val="24"/>
        </w:rPr>
        <w:t>Slides 1 – 5: General Introduction</w:t>
      </w:r>
    </w:p>
    <w:p w14:paraId="122FDFCE" w14:textId="2F8BA8CC" w:rsidR="00451D99" w:rsidRPr="00A67761" w:rsidRDefault="002217FB" w:rsidP="0003767B">
      <w:pPr>
        <w:spacing w:line="360" w:lineRule="auto"/>
        <w:rPr>
          <w:rFonts w:ascii="Century Gothic" w:hAnsi="Century Gothic"/>
          <w:color w:val="7030A0"/>
          <w:sz w:val="22"/>
          <w:szCs w:val="22"/>
        </w:rPr>
      </w:pPr>
      <w:r>
        <w:rPr>
          <w:noProof/>
        </w:rPr>
        <w:drawing>
          <wp:inline distT="0" distB="0" distL="0" distR="0" wp14:anchorId="055B5E3F" wp14:editId="0EA0ECB1">
            <wp:extent cx="6648450" cy="860754"/>
            <wp:effectExtent l="19050" t="19050" r="19050"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78307" cy="864619"/>
                    </a:xfrm>
                    <a:prstGeom prst="rect">
                      <a:avLst/>
                    </a:prstGeom>
                    <a:ln w="12700">
                      <a:solidFill>
                        <a:schemeClr val="accent1"/>
                      </a:solidFill>
                    </a:ln>
                  </pic:spPr>
                </pic:pic>
              </a:graphicData>
            </a:graphic>
          </wp:inline>
        </w:drawing>
      </w:r>
    </w:p>
    <w:p w14:paraId="62C62109" w14:textId="0D1EEF26" w:rsidR="00F05870" w:rsidRPr="00D94591" w:rsidRDefault="000046D2" w:rsidP="000046D2">
      <w:pPr>
        <w:pStyle w:val="ListParagraph"/>
        <w:numPr>
          <w:ilvl w:val="0"/>
          <w:numId w:val="1"/>
        </w:numPr>
        <w:spacing w:line="360" w:lineRule="auto"/>
        <w:rPr>
          <w:rFonts w:ascii="Century Gothic" w:hAnsi="Century Gothic"/>
          <w:sz w:val="24"/>
          <w:szCs w:val="24"/>
        </w:rPr>
      </w:pPr>
      <w:bookmarkStart w:id="0" w:name="_Hlk125438945"/>
      <w:r w:rsidRPr="00D94591">
        <w:rPr>
          <w:rFonts w:ascii="Century Gothic" w:hAnsi="Century Gothic"/>
          <w:color w:val="C00000"/>
          <w:sz w:val="24"/>
          <w:szCs w:val="24"/>
        </w:rPr>
        <w:t>Slide</w:t>
      </w:r>
      <w:r w:rsidR="002217FB" w:rsidRPr="00D94591">
        <w:rPr>
          <w:rFonts w:ascii="Century Gothic" w:hAnsi="Century Gothic"/>
          <w:color w:val="C00000"/>
          <w:sz w:val="24"/>
          <w:szCs w:val="24"/>
        </w:rPr>
        <w:t>s</w:t>
      </w:r>
      <w:r w:rsidRPr="00D94591">
        <w:rPr>
          <w:rFonts w:ascii="Century Gothic" w:hAnsi="Century Gothic"/>
          <w:color w:val="C00000"/>
          <w:sz w:val="24"/>
          <w:szCs w:val="24"/>
        </w:rPr>
        <w:t xml:space="preserve"> 1</w:t>
      </w:r>
      <w:r w:rsidR="002217FB" w:rsidRPr="00D94591">
        <w:rPr>
          <w:rFonts w:ascii="Century Gothic" w:hAnsi="Century Gothic"/>
          <w:color w:val="C00000"/>
          <w:sz w:val="24"/>
          <w:szCs w:val="24"/>
        </w:rPr>
        <w:t xml:space="preserve"> - 2</w:t>
      </w:r>
      <w:r w:rsidRPr="00D94591">
        <w:rPr>
          <w:rFonts w:ascii="Century Gothic" w:hAnsi="Century Gothic"/>
          <w:color w:val="C00000"/>
          <w:sz w:val="24"/>
          <w:szCs w:val="24"/>
        </w:rPr>
        <w:t xml:space="preserve">: </w:t>
      </w:r>
      <w:r w:rsidRPr="00D94591">
        <w:rPr>
          <w:rFonts w:ascii="Century Gothic" w:hAnsi="Century Gothic"/>
          <w:sz w:val="24"/>
          <w:szCs w:val="24"/>
        </w:rPr>
        <w:t>Opening Slide (looped video) - appropriate music could be used here as pupils gather/prepare.</w:t>
      </w:r>
    </w:p>
    <w:p w14:paraId="64B36717" w14:textId="6DA09CA6" w:rsidR="000046D2" w:rsidRDefault="000046D2" w:rsidP="000046D2">
      <w:pPr>
        <w:pStyle w:val="ListParagraph"/>
        <w:numPr>
          <w:ilvl w:val="0"/>
          <w:numId w:val="1"/>
        </w:numPr>
        <w:spacing w:line="360" w:lineRule="auto"/>
        <w:rPr>
          <w:rFonts w:ascii="Century Gothic" w:hAnsi="Century Gothic"/>
          <w:sz w:val="24"/>
          <w:szCs w:val="24"/>
        </w:rPr>
      </w:pPr>
      <w:r w:rsidRPr="00D94591">
        <w:rPr>
          <w:rFonts w:ascii="Century Gothic" w:hAnsi="Century Gothic"/>
          <w:color w:val="C00000"/>
          <w:sz w:val="24"/>
          <w:szCs w:val="24"/>
        </w:rPr>
        <w:t xml:space="preserve">Slides </w:t>
      </w:r>
      <w:r w:rsidR="002217FB" w:rsidRPr="00D94591">
        <w:rPr>
          <w:rFonts w:ascii="Century Gothic" w:hAnsi="Century Gothic"/>
          <w:color w:val="C00000"/>
          <w:sz w:val="24"/>
          <w:szCs w:val="24"/>
        </w:rPr>
        <w:t xml:space="preserve">3 - </w:t>
      </w:r>
      <w:r w:rsidR="00D94591">
        <w:rPr>
          <w:rFonts w:ascii="Century Gothic" w:hAnsi="Century Gothic"/>
          <w:color w:val="C00000"/>
          <w:sz w:val="24"/>
          <w:szCs w:val="24"/>
        </w:rPr>
        <w:t>4</w:t>
      </w:r>
      <w:r w:rsidRPr="00D94591">
        <w:rPr>
          <w:rFonts w:ascii="Century Gothic" w:hAnsi="Century Gothic"/>
          <w:color w:val="C00000"/>
          <w:sz w:val="24"/>
          <w:szCs w:val="24"/>
        </w:rPr>
        <w:t xml:space="preserve">: </w:t>
      </w:r>
      <w:r w:rsidR="002217FB" w:rsidRPr="00D94591">
        <w:rPr>
          <w:rFonts w:ascii="Century Gothic" w:hAnsi="Century Gothic"/>
          <w:sz w:val="24"/>
          <w:szCs w:val="24"/>
        </w:rPr>
        <w:t>I</w:t>
      </w:r>
      <w:r w:rsidRPr="00D94591">
        <w:rPr>
          <w:rFonts w:ascii="Century Gothic" w:hAnsi="Century Gothic"/>
          <w:sz w:val="24"/>
          <w:szCs w:val="24"/>
        </w:rPr>
        <w:t xml:space="preserve">ntroduction to Aid to the Church in Need (ACN) and </w:t>
      </w:r>
      <w:r w:rsidR="002217FB" w:rsidRPr="00D94591">
        <w:rPr>
          <w:rFonts w:ascii="Century Gothic" w:hAnsi="Century Gothic"/>
          <w:sz w:val="24"/>
          <w:szCs w:val="24"/>
        </w:rPr>
        <w:t>the ‘Mother’s Day’ focus of the presentation</w:t>
      </w:r>
      <w:r w:rsidR="00D94591">
        <w:rPr>
          <w:rFonts w:ascii="Century Gothic" w:hAnsi="Century Gothic"/>
          <w:sz w:val="24"/>
          <w:szCs w:val="24"/>
        </w:rPr>
        <w:t>.</w:t>
      </w:r>
      <w:r w:rsidR="002217FB" w:rsidRPr="00D94591">
        <w:rPr>
          <w:rFonts w:ascii="Century Gothic" w:hAnsi="Century Gothic"/>
          <w:sz w:val="24"/>
          <w:szCs w:val="24"/>
        </w:rPr>
        <w:t xml:space="preserve"> </w:t>
      </w:r>
    </w:p>
    <w:p w14:paraId="716B23F7" w14:textId="79860916" w:rsidR="00D94591" w:rsidRPr="00D94591" w:rsidRDefault="00D94591" w:rsidP="000046D2">
      <w:pPr>
        <w:pStyle w:val="ListParagraph"/>
        <w:numPr>
          <w:ilvl w:val="0"/>
          <w:numId w:val="1"/>
        </w:numPr>
        <w:spacing w:line="360" w:lineRule="auto"/>
        <w:rPr>
          <w:rFonts w:ascii="Century Gothic" w:hAnsi="Century Gothic"/>
          <w:sz w:val="24"/>
          <w:szCs w:val="24"/>
        </w:rPr>
      </w:pPr>
      <w:r>
        <w:rPr>
          <w:rFonts w:ascii="Century Gothic" w:hAnsi="Century Gothic"/>
          <w:color w:val="C00000"/>
          <w:sz w:val="24"/>
          <w:szCs w:val="24"/>
        </w:rPr>
        <w:t>Slide 5:</w:t>
      </w:r>
      <w:r>
        <w:rPr>
          <w:rFonts w:ascii="Century Gothic" w:hAnsi="Century Gothic"/>
          <w:sz w:val="24"/>
          <w:szCs w:val="24"/>
        </w:rPr>
        <w:t xml:space="preserve"> Outlines</w:t>
      </w:r>
      <w:r w:rsidRPr="00D94591">
        <w:rPr>
          <w:rFonts w:ascii="Century Gothic" w:hAnsi="Century Gothic"/>
          <w:sz w:val="24"/>
          <w:szCs w:val="24"/>
        </w:rPr>
        <w:t xml:space="preserve"> the various ways in which ACN supports </w:t>
      </w:r>
      <w:r>
        <w:rPr>
          <w:rFonts w:ascii="Century Gothic" w:hAnsi="Century Gothic"/>
          <w:sz w:val="24"/>
          <w:szCs w:val="24"/>
        </w:rPr>
        <w:t xml:space="preserve">different </w:t>
      </w:r>
      <w:r w:rsidRPr="00D94591">
        <w:rPr>
          <w:rFonts w:ascii="Century Gothic" w:hAnsi="Century Gothic"/>
          <w:sz w:val="24"/>
          <w:szCs w:val="24"/>
        </w:rPr>
        <w:t>communities</w:t>
      </w:r>
      <w:r>
        <w:rPr>
          <w:rFonts w:ascii="Century Gothic" w:hAnsi="Century Gothic"/>
          <w:sz w:val="24"/>
          <w:szCs w:val="24"/>
        </w:rPr>
        <w:t xml:space="preserve"> throughout the world</w:t>
      </w:r>
      <w:r w:rsidRPr="00D94591">
        <w:rPr>
          <w:rFonts w:ascii="Century Gothic" w:hAnsi="Century Gothic"/>
          <w:sz w:val="24"/>
          <w:szCs w:val="24"/>
        </w:rPr>
        <w:t>, including mothers.</w:t>
      </w:r>
    </w:p>
    <w:p w14:paraId="002B8525" w14:textId="77777777" w:rsidR="00D94591" w:rsidRDefault="00D94591" w:rsidP="002217FB">
      <w:pPr>
        <w:spacing w:line="360" w:lineRule="auto"/>
        <w:rPr>
          <w:rFonts w:ascii="Century Gothic" w:hAnsi="Century Gothic"/>
          <w:color w:val="C00000"/>
          <w:sz w:val="24"/>
          <w:szCs w:val="24"/>
        </w:rPr>
      </w:pPr>
    </w:p>
    <w:p w14:paraId="54552BCD" w14:textId="1205B633" w:rsidR="002217FB" w:rsidRPr="00D94591" w:rsidRDefault="002217FB" w:rsidP="002217FB">
      <w:pPr>
        <w:spacing w:line="360" w:lineRule="auto"/>
        <w:rPr>
          <w:rFonts w:ascii="Century Gothic" w:hAnsi="Century Gothic"/>
          <w:color w:val="C00000"/>
          <w:sz w:val="24"/>
          <w:szCs w:val="24"/>
        </w:rPr>
      </w:pPr>
      <w:bookmarkStart w:id="1" w:name="_Hlk126319402"/>
      <w:r w:rsidRPr="00D94591">
        <w:rPr>
          <w:rFonts w:ascii="Century Gothic" w:hAnsi="Century Gothic"/>
          <w:color w:val="C00000"/>
          <w:sz w:val="24"/>
          <w:szCs w:val="24"/>
        </w:rPr>
        <w:lastRenderedPageBreak/>
        <w:t>Slides 6 - 10: Focus on Mary</w:t>
      </w:r>
      <w:r w:rsidR="00D94591" w:rsidRPr="00D94591">
        <w:rPr>
          <w:rFonts w:ascii="Century Gothic" w:hAnsi="Century Gothic"/>
          <w:color w:val="C00000"/>
          <w:sz w:val="24"/>
          <w:szCs w:val="24"/>
        </w:rPr>
        <w:t>, the mother of Jesus</w:t>
      </w:r>
    </w:p>
    <w:bookmarkEnd w:id="1"/>
    <w:p w14:paraId="7A25E55F" w14:textId="1ADD6DF1" w:rsidR="00D94591" w:rsidRPr="002217FB" w:rsidRDefault="002217FB" w:rsidP="002217FB">
      <w:pPr>
        <w:spacing w:line="360" w:lineRule="auto"/>
        <w:rPr>
          <w:rFonts w:ascii="Century Gothic" w:hAnsi="Century Gothic"/>
          <w:color w:val="C00000"/>
          <w:sz w:val="22"/>
          <w:szCs w:val="22"/>
        </w:rPr>
      </w:pPr>
      <w:r>
        <w:rPr>
          <w:noProof/>
        </w:rPr>
        <w:drawing>
          <wp:inline distT="0" distB="0" distL="0" distR="0" wp14:anchorId="0EC1F1CA" wp14:editId="6C18D569">
            <wp:extent cx="6600825" cy="863418"/>
            <wp:effectExtent l="19050" t="19050" r="9525"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6903" cy="869445"/>
                    </a:xfrm>
                    <a:prstGeom prst="rect">
                      <a:avLst/>
                    </a:prstGeom>
                    <a:ln w="12700">
                      <a:solidFill>
                        <a:schemeClr val="accent1"/>
                      </a:solidFill>
                    </a:ln>
                  </pic:spPr>
                </pic:pic>
              </a:graphicData>
            </a:graphic>
          </wp:inline>
        </w:drawing>
      </w:r>
    </w:p>
    <w:p w14:paraId="32ACF023" w14:textId="768C3AAB" w:rsidR="000046D2" w:rsidRPr="002629CD" w:rsidRDefault="000046D2" w:rsidP="000046D2">
      <w:pPr>
        <w:pStyle w:val="ListParagraph"/>
        <w:numPr>
          <w:ilvl w:val="0"/>
          <w:numId w:val="1"/>
        </w:numPr>
        <w:spacing w:line="360" w:lineRule="auto"/>
        <w:rPr>
          <w:rFonts w:ascii="Century Gothic" w:hAnsi="Century Gothic"/>
          <w:sz w:val="24"/>
          <w:szCs w:val="24"/>
        </w:rPr>
      </w:pPr>
      <w:r w:rsidRPr="002629CD">
        <w:rPr>
          <w:rFonts w:ascii="Century Gothic" w:hAnsi="Century Gothic"/>
          <w:color w:val="C00000"/>
          <w:sz w:val="24"/>
          <w:szCs w:val="24"/>
        </w:rPr>
        <w:t xml:space="preserve">Slides </w:t>
      </w:r>
      <w:r w:rsidR="00825553" w:rsidRPr="002629CD">
        <w:rPr>
          <w:rFonts w:ascii="Century Gothic" w:hAnsi="Century Gothic"/>
          <w:color w:val="C00000"/>
          <w:sz w:val="24"/>
          <w:szCs w:val="24"/>
        </w:rPr>
        <w:t>6 - 7</w:t>
      </w:r>
      <w:r w:rsidRPr="002629CD">
        <w:rPr>
          <w:rFonts w:ascii="Century Gothic" w:hAnsi="Century Gothic"/>
          <w:color w:val="C00000"/>
          <w:sz w:val="24"/>
          <w:szCs w:val="24"/>
        </w:rPr>
        <w:t xml:space="preserve">: </w:t>
      </w:r>
      <w:bookmarkEnd w:id="0"/>
      <w:r w:rsidR="00825553" w:rsidRPr="002629CD">
        <w:rPr>
          <w:rFonts w:ascii="Century Gothic" w:hAnsi="Century Gothic"/>
          <w:sz w:val="24"/>
          <w:szCs w:val="24"/>
        </w:rPr>
        <w:t>Describe Mary’s response to God’s call to be the mother of His Son and her subsequent dedication to/love for Jesus.</w:t>
      </w:r>
    </w:p>
    <w:p w14:paraId="7814E0D6" w14:textId="215EE953" w:rsidR="00954F8F" w:rsidRPr="002629CD" w:rsidRDefault="00954F8F" w:rsidP="000046D2">
      <w:pPr>
        <w:pStyle w:val="ListParagraph"/>
        <w:numPr>
          <w:ilvl w:val="0"/>
          <w:numId w:val="1"/>
        </w:numPr>
        <w:spacing w:line="360" w:lineRule="auto"/>
        <w:rPr>
          <w:rFonts w:ascii="Century Gothic" w:hAnsi="Century Gothic"/>
          <w:sz w:val="24"/>
          <w:szCs w:val="24"/>
        </w:rPr>
      </w:pPr>
      <w:r w:rsidRPr="002629CD">
        <w:rPr>
          <w:rFonts w:ascii="Century Gothic" w:hAnsi="Century Gothic"/>
          <w:color w:val="C00000"/>
          <w:sz w:val="24"/>
          <w:szCs w:val="24"/>
        </w:rPr>
        <w:t>Slide</w:t>
      </w:r>
      <w:r w:rsidR="00825553" w:rsidRPr="002629CD">
        <w:rPr>
          <w:rFonts w:ascii="Century Gothic" w:hAnsi="Century Gothic"/>
          <w:color w:val="C00000"/>
          <w:sz w:val="24"/>
          <w:szCs w:val="24"/>
        </w:rPr>
        <w:t>s – 8 - 9</w:t>
      </w:r>
      <w:r w:rsidRPr="002629CD">
        <w:rPr>
          <w:rFonts w:ascii="Century Gothic" w:hAnsi="Century Gothic"/>
          <w:color w:val="C00000"/>
          <w:sz w:val="24"/>
          <w:szCs w:val="24"/>
        </w:rPr>
        <w:t xml:space="preserve">: </w:t>
      </w:r>
      <w:r w:rsidR="00825553" w:rsidRPr="002629CD">
        <w:rPr>
          <w:rFonts w:ascii="Century Gothic" w:hAnsi="Century Gothic"/>
          <w:sz w:val="24"/>
          <w:szCs w:val="24"/>
        </w:rPr>
        <w:t>Outline some of Mary’s characteristics as the first ‘true follower of Jesus’; includes some events/Bible passages that children may be familiar with.</w:t>
      </w:r>
    </w:p>
    <w:p w14:paraId="14692FE6" w14:textId="13706948" w:rsidR="00954F8F" w:rsidRPr="002629CD" w:rsidRDefault="00954F8F" w:rsidP="0003767B">
      <w:pPr>
        <w:pStyle w:val="ListParagraph"/>
        <w:numPr>
          <w:ilvl w:val="0"/>
          <w:numId w:val="1"/>
        </w:numPr>
        <w:spacing w:line="360" w:lineRule="auto"/>
        <w:rPr>
          <w:rFonts w:ascii="Century Gothic" w:hAnsi="Century Gothic"/>
          <w:sz w:val="24"/>
          <w:szCs w:val="24"/>
        </w:rPr>
      </w:pPr>
      <w:r w:rsidRPr="002629CD">
        <w:rPr>
          <w:rFonts w:ascii="Century Gothic" w:hAnsi="Century Gothic"/>
          <w:color w:val="C00000"/>
          <w:sz w:val="24"/>
          <w:szCs w:val="24"/>
        </w:rPr>
        <w:t>Slide</w:t>
      </w:r>
      <w:r w:rsidR="00825553" w:rsidRPr="002629CD">
        <w:rPr>
          <w:rFonts w:ascii="Century Gothic" w:hAnsi="Century Gothic"/>
          <w:color w:val="C00000"/>
          <w:sz w:val="24"/>
          <w:szCs w:val="24"/>
        </w:rPr>
        <w:t xml:space="preserve"> 10</w:t>
      </w:r>
      <w:r w:rsidR="00134EF1" w:rsidRPr="002629CD">
        <w:rPr>
          <w:rFonts w:ascii="Century Gothic" w:hAnsi="Century Gothic"/>
          <w:color w:val="C00000"/>
          <w:sz w:val="24"/>
          <w:szCs w:val="24"/>
        </w:rPr>
        <w:t>:</w:t>
      </w:r>
      <w:r w:rsidRPr="002629CD">
        <w:rPr>
          <w:rFonts w:ascii="Century Gothic" w:hAnsi="Century Gothic"/>
          <w:color w:val="C00000"/>
          <w:sz w:val="24"/>
          <w:szCs w:val="24"/>
        </w:rPr>
        <w:t xml:space="preserve"> </w:t>
      </w:r>
      <w:r w:rsidR="00825553" w:rsidRPr="002629CD">
        <w:rPr>
          <w:rFonts w:ascii="Century Gothic" w:hAnsi="Century Gothic"/>
          <w:sz w:val="24"/>
          <w:szCs w:val="24"/>
        </w:rPr>
        <w:t>Makes the link between Mary and the mothers/communities that ACN supports.</w:t>
      </w:r>
    </w:p>
    <w:p w14:paraId="36E8FBA2" w14:textId="70028AFD" w:rsidR="00825553" w:rsidRDefault="00825553" w:rsidP="00825553">
      <w:pPr>
        <w:spacing w:line="360" w:lineRule="auto"/>
        <w:rPr>
          <w:rFonts w:ascii="Century Gothic" w:hAnsi="Century Gothic"/>
          <w:color w:val="C00000"/>
          <w:sz w:val="24"/>
          <w:szCs w:val="24"/>
        </w:rPr>
      </w:pPr>
      <w:r w:rsidRPr="00825553">
        <w:rPr>
          <w:rFonts w:ascii="Century Gothic" w:hAnsi="Century Gothic"/>
          <w:color w:val="C00000"/>
          <w:sz w:val="24"/>
          <w:szCs w:val="24"/>
        </w:rPr>
        <w:t xml:space="preserve">Slides </w:t>
      </w:r>
      <w:r>
        <w:rPr>
          <w:rFonts w:ascii="Century Gothic" w:hAnsi="Century Gothic"/>
          <w:color w:val="C00000"/>
          <w:sz w:val="24"/>
          <w:szCs w:val="24"/>
        </w:rPr>
        <w:t xml:space="preserve">11 - </w:t>
      </w:r>
      <w:r w:rsidR="002629CD">
        <w:rPr>
          <w:rFonts w:ascii="Century Gothic" w:hAnsi="Century Gothic"/>
          <w:color w:val="C00000"/>
          <w:sz w:val="24"/>
          <w:szCs w:val="24"/>
        </w:rPr>
        <w:t>15</w:t>
      </w:r>
      <w:r w:rsidRPr="00825553">
        <w:rPr>
          <w:rFonts w:ascii="Century Gothic" w:hAnsi="Century Gothic"/>
          <w:color w:val="C00000"/>
          <w:sz w:val="24"/>
          <w:szCs w:val="24"/>
        </w:rPr>
        <w:t xml:space="preserve">: Focus on </w:t>
      </w:r>
      <w:r>
        <w:rPr>
          <w:rFonts w:ascii="Century Gothic" w:hAnsi="Century Gothic"/>
          <w:color w:val="C00000"/>
          <w:sz w:val="24"/>
          <w:szCs w:val="24"/>
        </w:rPr>
        <w:t>Mothers supported in Kazakhstan and Ukr</w:t>
      </w:r>
      <w:r w:rsidR="002629CD">
        <w:rPr>
          <w:rFonts w:ascii="Century Gothic" w:hAnsi="Century Gothic"/>
          <w:color w:val="C00000"/>
          <w:sz w:val="24"/>
          <w:szCs w:val="24"/>
        </w:rPr>
        <w:t>ai</w:t>
      </w:r>
      <w:r>
        <w:rPr>
          <w:rFonts w:ascii="Century Gothic" w:hAnsi="Century Gothic"/>
          <w:color w:val="C00000"/>
          <w:sz w:val="24"/>
          <w:szCs w:val="24"/>
        </w:rPr>
        <w:t>ne</w:t>
      </w:r>
    </w:p>
    <w:p w14:paraId="644B51EF" w14:textId="416CE547" w:rsidR="00825553" w:rsidRPr="00825553" w:rsidRDefault="00825553" w:rsidP="00825553">
      <w:pPr>
        <w:spacing w:line="360" w:lineRule="auto"/>
        <w:rPr>
          <w:rFonts w:ascii="Century Gothic" w:hAnsi="Century Gothic"/>
          <w:color w:val="C00000"/>
          <w:sz w:val="24"/>
          <w:szCs w:val="24"/>
        </w:rPr>
      </w:pPr>
      <w:r>
        <w:rPr>
          <w:noProof/>
        </w:rPr>
        <w:drawing>
          <wp:inline distT="0" distB="0" distL="0" distR="0" wp14:anchorId="09A4BA2D" wp14:editId="32F887ED">
            <wp:extent cx="6591300" cy="859023"/>
            <wp:effectExtent l="19050" t="19050" r="19050" b="177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54831" cy="867303"/>
                    </a:xfrm>
                    <a:prstGeom prst="rect">
                      <a:avLst/>
                    </a:prstGeom>
                    <a:ln w="12700">
                      <a:solidFill>
                        <a:schemeClr val="accent1"/>
                      </a:solidFill>
                    </a:ln>
                  </pic:spPr>
                </pic:pic>
              </a:graphicData>
            </a:graphic>
          </wp:inline>
        </w:drawing>
      </w:r>
    </w:p>
    <w:p w14:paraId="17801AA9" w14:textId="30BB9BA1" w:rsidR="002833D0" w:rsidRPr="002629CD" w:rsidRDefault="002833D0" w:rsidP="002833D0">
      <w:pPr>
        <w:pStyle w:val="ListParagraph"/>
        <w:numPr>
          <w:ilvl w:val="0"/>
          <w:numId w:val="1"/>
        </w:numPr>
        <w:spacing w:line="360" w:lineRule="auto"/>
        <w:rPr>
          <w:rFonts w:ascii="Century Gothic" w:hAnsi="Century Gothic"/>
          <w:sz w:val="24"/>
          <w:szCs w:val="24"/>
        </w:rPr>
      </w:pPr>
      <w:r w:rsidRPr="002629CD">
        <w:rPr>
          <w:rFonts w:ascii="Century Gothic" w:hAnsi="Century Gothic"/>
          <w:color w:val="C00000"/>
          <w:sz w:val="24"/>
          <w:szCs w:val="24"/>
        </w:rPr>
        <w:t>Slid</w:t>
      </w:r>
      <w:r w:rsidR="002629CD" w:rsidRPr="002629CD">
        <w:rPr>
          <w:rFonts w:ascii="Century Gothic" w:hAnsi="Century Gothic"/>
          <w:color w:val="C00000"/>
          <w:sz w:val="24"/>
          <w:szCs w:val="24"/>
        </w:rPr>
        <w:t>es 11 - 13</w:t>
      </w:r>
      <w:r w:rsidRPr="002629CD">
        <w:rPr>
          <w:rFonts w:ascii="Century Gothic" w:hAnsi="Century Gothic"/>
          <w:color w:val="C00000"/>
          <w:sz w:val="24"/>
          <w:szCs w:val="24"/>
        </w:rPr>
        <w:t xml:space="preserve">: </w:t>
      </w:r>
      <w:r w:rsidR="002629CD" w:rsidRPr="002629CD">
        <w:rPr>
          <w:rFonts w:ascii="Century Gothic" w:hAnsi="Century Gothic"/>
          <w:sz w:val="24"/>
          <w:szCs w:val="24"/>
        </w:rPr>
        <w:t>Focus on the ‘Dom dlja Mamy’ (Mother's House) crisis centre in Kazakhstan and the work of the Sisters of Mercy.</w:t>
      </w:r>
    </w:p>
    <w:p w14:paraId="2118EA32" w14:textId="24573C90" w:rsidR="002833D0" w:rsidRPr="002629CD" w:rsidRDefault="002833D0" w:rsidP="002833D0">
      <w:pPr>
        <w:pStyle w:val="ListParagraph"/>
        <w:numPr>
          <w:ilvl w:val="0"/>
          <w:numId w:val="1"/>
        </w:numPr>
        <w:spacing w:line="360" w:lineRule="auto"/>
        <w:rPr>
          <w:rFonts w:ascii="Century Gothic" w:hAnsi="Century Gothic"/>
          <w:sz w:val="24"/>
          <w:szCs w:val="24"/>
        </w:rPr>
      </w:pPr>
      <w:r w:rsidRPr="002629CD">
        <w:rPr>
          <w:rFonts w:ascii="Century Gothic" w:hAnsi="Century Gothic"/>
          <w:color w:val="C00000"/>
          <w:sz w:val="24"/>
          <w:szCs w:val="24"/>
        </w:rPr>
        <w:t>Slides</w:t>
      </w:r>
      <w:r w:rsidR="002629CD" w:rsidRPr="002629CD">
        <w:rPr>
          <w:rFonts w:ascii="Century Gothic" w:hAnsi="Century Gothic"/>
          <w:color w:val="C00000"/>
          <w:sz w:val="24"/>
          <w:szCs w:val="24"/>
        </w:rPr>
        <w:t xml:space="preserve"> 14 - 16</w:t>
      </w:r>
      <w:r w:rsidRPr="002629CD">
        <w:rPr>
          <w:rFonts w:ascii="Century Gothic" w:hAnsi="Century Gothic"/>
          <w:color w:val="C00000"/>
          <w:sz w:val="24"/>
          <w:szCs w:val="24"/>
        </w:rPr>
        <w:t xml:space="preserve">: </w:t>
      </w:r>
      <w:r w:rsidR="002629CD" w:rsidRPr="002629CD">
        <w:rPr>
          <w:rFonts w:ascii="Century Gothic" w:hAnsi="Century Gothic"/>
          <w:sz w:val="24"/>
          <w:szCs w:val="24"/>
        </w:rPr>
        <w:t>Focus on Yulya (from Ukraine) her two daughters, Sofiya and Anastasia and a her nephews Ivan and Demian that she also cares for. Slide 16 is a subtitled video clip in which Yulya describes how she has been helped by ACN/the local Catholic community/church.</w:t>
      </w:r>
    </w:p>
    <w:p w14:paraId="41BB2A44" w14:textId="431458EA" w:rsidR="002629CD" w:rsidRDefault="002629CD" w:rsidP="002629CD">
      <w:pPr>
        <w:spacing w:line="360" w:lineRule="auto"/>
        <w:rPr>
          <w:rFonts w:ascii="Century Gothic" w:hAnsi="Century Gothic"/>
          <w:color w:val="C00000"/>
          <w:sz w:val="24"/>
          <w:szCs w:val="24"/>
        </w:rPr>
      </w:pPr>
      <w:r w:rsidRPr="002629CD">
        <w:rPr>
          <w:rFonts w:ascii="Century Gothic" w:hAnsi="Century Gothic"/>
          <w:color w:val="C00000"/>
          <w:sz w:val="24"/>
          <w:szCs w:val="24"/>
        </w:rPr>
        <w:t xml:space="preserve">Slides </w:t>
      </w:r>
      <w:r w:rsidR="00642D71">
        <w:rPr>
          <w:rFonts w:ascii="Century Gothic" w:hAnsi="Century Gothic"/>
          <w:color w:val="C00000"/>
          <w:sz w:val="24"/>
          <w:szCs w:val="24"/>
        </w:rPr>
        <w:t>17 - 30</w:t>
      </w:r>
      <w:r w:rsidRPr="002629CD">
        <w:rPr>
          <w:rFonts w:ascii="Century Gothic" w:hAnsi="Century Gothic"/>
          <w:color w:val="C00000"/>
          <w:sz w:val="24"/>
          <w:szCs w:val="24"/>
        </w:rPr>
        <w:t xml:space="preserve">: </w:t>
      </w:r>
      <w:r>
        <w:rPr>
          <w:rFonts w:ascii="Century Gothic" w:hAnsi="Century Gothic"/>
          <w:color w:val="C00000"/>
          <w:sz w:val="24"/>
          <w:szCs w:val="24"/>
        </w:rPr>
        <w:t>Prayer and Liturgy</w:t>
      </w:r>
    </w:p>
    <w:p w14:paraId="2CFEFCF0" w14:textId="34A563AB" w:rsidR="002629CD" w:rsidRPr="002629CD" w:rsidRDefault="002629CD" w:rsidP="002629CD">
      <w:pPr>
        <w:spacing w:line="360" w:lineRule="auto"/>
        <w:rPr>
          <w:rFonts w:ascii="Century Gothic" w:hAnsi="Century Gothic"/>
          <w:color w:val="C00000"/>
          <w:sz w:val="24"/>
          <w:szCs w:val="24"/>
        </w:rPr>
      </w:pPr>
      <w:r>
        <w:rPr>
          <w:noProof/>
        </w:rPr>
        <w:drawing>
          <wp:inline distT="0" distB="0" distL="0" distR="0" wp14:anchorId="47ED63B3" wp14:editId="3DC3ADB2">
            <wp:extent cx="6553200" cy="2644823"/>
            <wp:effectExtent l="19050" t="19050" r="19050"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53200" cy="2644823"/>
                    </a:xfrm>
                    <a:prstGeom prst="rect">
                      <a:avLst/>
                    </a:prstGeom>
                    <a:ln w="12700">
                      <a:solidFill>
                        <a:schemeClr val="accent1"/>
                      </a:solidFill>
                    </a:ln>
                  </pic:spPr>
                </pic:pic>
              </a:graphicData>
            </a:graphic>
          </wp:inline>
        </w:drawing>
      </w:r>
    </w:p>
    <w:p w14:paraId="5C671C3F" w14:textId="546E8B65" w:rsidR="002833D0" w:rsidRDefault="002833D0" w:rsidP="0003767B">
      <w:pPr>
        <w:pStyle w:val="ListParagraph"/>
        <w:numPr>
          <w:ilvl w:val="0"/>
          <w:numId w:val="1"/>
        </w:numPr>
        <w:spacing w:line="360" w:lineRule="auto"/>
        <w:rPr>
          <w:rFonts w:ascii="Century Gothic" w:hAnsi="Century Gothic"/>
          <w:sz w:val="22"/>
          <w:szCs w:val="22"/>
        </w:rPr>
      </w:pPr>
      <w:r w:rsidRPr="002833D0">
        <w:rPr>
          <w:rFonts w:ascii="Century Gothic" w:hAnsi="Century Gothic"/>
          <w:color w:val="C00000"/>
          <w:sz w:val="22"/>
          <w:szCs w:val="22"/>
        </w:rPr>
        <w:lastRenderedPageBreak/>
        <w:t xml:space="preserve">Slides </w:t>
      </w:r>
      <w:r w:rsidR="00642D71">
        <w:rPr>
          <w:rFonts w:ascii="Century Gothic" w:hAnsi="Century Gothic"/>
          <w:color w:val="C00000"/>
          <w:sz w:val="22"/>
          <w:szCs w:val="22"/>
        </w:rPr>
        <w:t>17 - 24</w:t>
      </w:r>
      <w:r w:rsidRPr="002833D0">
        <w:rPr>
          <w:rFonts w:ascii="Century Gothic" w:hAnsi="Century Gothic"/>
          <w:color w:val="C00000"/>
          <w:sz w:val="22"/>
          <w:szCs w:val="22"/>
        </w:rPr>
        <w:t xml:space="preserve">: </w:t>
      </w:r>
      <w:r w:rsidR="00642D71">
        <w:rPr>
          <w:rFonts w:ascii="Century Gothic" w:hAnsi="Century Gothic"/>
          <w:sz w:val="22"/>
          <w:szCs w:val="22"/>
        </w:rPr>
        <w:t>Introduction/Gospel reading: The Annunciation (Luke 1: 26 – 38)</w:t>
      </w:r>
    </w:p>
    <w:p w14:paraId="1C0FD63D" w14:textId="448311CE" w:rsidR="00A60455" w:rsidRDefault="002833D0" w:rsidP="00A60455">
      <w:pPr>
        <w:pStyle w:val="ListParagraph"/>
        <w:numPr>
          <w:ilvl w:val="0"/>
          <w:numId w:val="1"/>
        </w:numPr>
        <w:spacing w:line="360" w:lineRule="auto"/>
        <w:rPr>
          <w:rFonts w:ascii="Century Gothic" w:hAnsi="Century Gothic"/>
          <w:sz w:val="22"/>
          <w:szCs w:val="22"/>
        </w:rPr>
      </w:pPr>
      <w:r>
        <w:rPr>
          <w:rFonts w:ascii="Century Gothic" w:hAnsi="Century Gothic"/>
          <w:color w:val="C00000"/>
          <w:sz w:val="22"/>
          <w:szCs w:val="22"/>
        </w:rPr>
        <w:t>Slide 2</w:t>
      </w:r>
      <w:r w:rsidR="00642D71">
        <w:rPr>
          <w:rFonts w:ascii="Century Gothic" w:hAnsi="Century Gothic"/>
          <w:color w:val="C00000"/>
          <w:sz w:val="22"/>
          <w:szCs w:val="22"/>
        </w:rPr>
        <w:t>5</w:t>
      </w:r>
      <w:r>
        <w:rPr>
          <w:rFonts w:ascii="Century Gothic" w:hAnsi="Century Gothic"/>
          <w:color w:val="C00000"/>
          <w:sz w:val="22"/>
          <w:szCs w:val="22"/>
        </w:rPr>
        <w:t>:</w:t>
      </w:r>
      <w:r>
        <w:rPr>
          <w:rFonts w:ascii="Century Gothic" w:hAnsi="Century Gothic"/>
          <w:sz w:val="22"/>
          <w:szCs w:val="22"/>
        </w:rPr>
        <w:t xml:space="preserve"> </w:t>
      </w:r>
      <w:r w:rsidR="008B1D19">
        <w:rPr>
          <w:rFonts w:ascii="Century Gothic" w:hAnsi="Century Gothic"/>
          <w:sz w:val="22"/>
          <w:szCs w:val="22"/>
        </w:rPr>
        <w:t xml:space="preserve">Reflection/Discussion slide based on </w:t>
      </w:r>
      <w:r w:rsidR="00642D71">
        <w:rPr>
          <w:rFonts w:ascii="Century Gothic" w:hAnsi="Century Gothic"/>
          <w:sz w:val="22"/>
          <w:szCs w:val="22"/>
        </w:rPr>
        <w:t>Luke 1: 26 - 38</w:t>
      </w:r>
      <w:r w:rsidR="008B1D19">
        <w:rPr>
          <w:rFonts w:ascii="Century Gothic" w:hAnsi="Century Gothic"/>
          <w:sz w:val="22"/>
          <w:szCs w:val="22"/>
        </w:rPr>
        <w:t>; this can be used</w:t>
      </w:r>
      <w:r w:rsidR="00642D71">
        <w:rPr>
          <w:rFonts w:ascii="Century Gothic" w:hAnsi="Century Gothic"/>
          <w:sz w:val="22"/>
          <w:szCs w:val="22"/>
        </w:rPr>
        <w:t xml:space="preserve">, adapted or </w:t>
      </w:r>
      <w:r w:rsidR="008B1D19">
        <w:rPr>
          <w:rFonts w:ascii="Century Gothic" w:hAnsi="Century Gothic"/>
          <w:sz w:val="22"/>
          <w:szCs w:val="22"/>
        </w:rPr>
        <w:t xml:space="preserve">removed as required. </w:t>
      </w:r>
    </w:p>
    <w:p w14:paraId="2412A57E" w14:textId="0A716B46" w:rsidR="00A60455" w:rsidRDefault="00642D71" w:rsidP="00A60455">
      <w:pPr>
        <w:pStyle w:val="ListParagraph"/>
        <w:numPr>
          <w:ilvl w:val="0"/>
          <w:numId w:val="1"/>
        </w:numPr>
        <w:spacing w:line="360" w:lineRule="auto"/>
        <w:rPr>
          <w:rFonts w:ascii="Century Gothic" w:hAnsi="Century Gothic"/>
          <w:sz w:val="22"/>
          <w:szCs w:val="22"/>
        </w:rPr>
      </w:pPr>
      <w:bookmarkStart w:id="2" w:name="_Hlk125441038"/>
      <w:r>
        <w:rPr>
          <w:rFonts w:ascii="Century Gothic" w:hAnsi="Century Gothic"/>
          <w:color w:val="C00000"/>
          <w:sz w:val="22"/>
          <w:szCs w:val="22"/>
        </w:rPr>
        <w:t>26 - 30</w:t>
      </w:r>
      <w:r w:rsidR="008B1D19" w:rsidRPr="00A60455">
        <w:rPr>
          <w:rFonts w:ascii="Century Gothic" w:hAnsi="Century Gothic"/>
          <w:color w:val="C00000"/>
          <w:sz w:val="22"/>
          <w:szCs w:val="22"/>
        </w:rPr>
        <w:t xml:space="preserve">: </w:t>
      </w:r>
      <w:r w:rsidR="002833D0" w:rsidRPr="00A60455">
        <w:rPr>
          <w:rFonts w:ascii="Century Gothic" w:hAnsi="Century Gothic"/>
          <w:color w:val="C00000"/>
          <w:sz w:val="22"/>
          <w:szCs w:val="22"/>
        </w:rPr>
        <w:t xml:space="preserve"> </w:t>
      </w:r>
      <w:r w:rsidR="008B1D19" w:rsidRPr="00A60455">
        <w:rPr>
          <w:rFonts w:ascii="Century Gothic" w:hAnsi="Century Gothic"/>
          <w:sz w:val="22"/>
          <w:szCs w:val="22"/>
        </w:rPr>
        <w:t>Prayers of the Faithful – these can be adapted as required; opportunities for spontaneous prayer could also be included</w:t>
      </w:r>
      <w:r>
        <w:rPr>
          <w:rFonts w:ascii="Century Gothic" w:hAnsi="Century Gothic"/>
          <w:sz w:val="22"/>
          <w:szCs w:val="22"/>
        </w:rPr>
        <w:t>; Hail Mary.</w:t>
      </w:r>
    </w:p>
    <w:bookmarkEnd w:id="2"/>
    <w:p w14:paraId="7F0E8D87" w14:textId="6057F886" w:rsidR="00A60455" w:rsidRDefault="00642D71" w:rsidP="0003767B">
      <w:pPr>
        <w:spacing w:line="360" w:lineRule="auto"/>
        <w:rPr>
          <w:rFonts w:ascii="Century Gothic" w:hAnsi="Century Gothic"/>
          <w:color w:val="C00000"/>
          <w:sz w:val="24"/>
          <w:szCs w:val="24"/>
        </w:rPr>
      </w:pPr>
      <w:r w:rsidRPr="00642D71">
        <w:rPr>
          <w:rFonts w:ascii="Century Gothic" w:hAnsi="Century Gothic"/>
          <w:color w:val="C00000"/>
          <w:sz w:val="24"/>
          <w:szCs w:val="24"/>
        </w:rPr>
        <w:t xml:space="preserve">Slides </w:t>
      </w:r>
      <w:r>
        <w:rPr>
          <w:rFonts w:ascii="Century Gothic" w:hAnsi="Century Gothic"/>
          <w:color w:val="C00000"/>
          <w:sz w:val="24"/>
          <w:szCs w:val="24"/>
        </w:rPr>
        <w:t>31 - 39</w:t>
      </w:r>
      <w:r w:rsidRPr="00642D71">
        <w:rPr>
          <w:rFonts w:ascii="Century Gothic" w:hAnsi="Century Gothic"/>
          <w:color w:val="C00000"/>
          <w:sz w:val="24"/>
          <w:szCs w:val="24"/>
        </w:rPr>
        <w:t xml:space="preserve">: </w:t>
      </w:r>
      <w:r>
        <w:rPr>
          <w:rFonts w:ascii="Century Gothic" w:hAnsi="Century Gothic"/>
          <w:color w:val="C00000"/>
          <w:sz w:val="24"/>
          <w:szCs w:val="24"/>
        </w:rPr>
        <w:t>What Can I Do? - Call to Action.</w:t>
      </w:r>
    </w:p>
    <w:p w14:paraId="7A306695" w14:textId="50B71FAE" w:rsidR="00642D71" w:rsidRPr="00642D71" w:rsidRDefault="00642D71" w:rsidP="0003767B">
      <w:pPr>
        <w:spacing w:line="360" w:lineRule="auto"/>
        <w:rPr>
          <w:rFonts w:ascii="Century Gothic" w:hAnsi="Century Gothic"/>
          <w:color w:val="C00000"/>
          <w:sz w:val="24"/>
          <w:szCs w:val="24"/>
        </w:rPr>
      </w:pPr>
      <w:r>
        <w:rPr>
          <w:noProof/>
        </w:rPr>
        <w:drawing>
          <wp:inline distT="0" distB="0" distL="0" distR="0" wp14:anchorId="1C47244A" wp14:editId="2777A9A4">
            <wp:extent cx="6543675" cy="1729915"/>
            <wp:effectExtent l="19050" t="19050" r="9525" b="228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392"/>
                    <a:stretch/>
                  </pic:blipFill>
                  <pic:spPr bwMode="auto">
                    <a:xfrm>
                      <a:off x="0" y="0"/>
                      <a:ext cx="6547398" cy="1730899"/>
                    </a:xfrm>
                    <a:prstGeom prst="rect">
                      <a:avLst/>
                    </a:prstGeom>
                    <a:ln w="12700">
                      <a:solidFill>
                        <a:schemeClr val="accent1"/>
                      </a:solidFill>
                    </a:ln>
                    <a:extLst>
                      <a:ext uri="{53640926-AAD7-44D8-BBD7-CCE9431645EC}">
                        <a14:shadowObscured xmlns:a14="http://schemas.microsoft.com/office/drawing/2010/main"/>
                      </a:ext>
                    </a:extLst>
                  </pic:spPr>
                </pic:pic>
              </a:graphicData>
            </a:graphic>
          </wp:inline>
        </w:drawing>
      </w:r>
    </w:p>
    <w:p w14:paraId="70C4FAAE" w14:textId="0AA4DB68" w:rsidR="00EB5CE4" w:rsidRPr="00EB5CE4" w:rsidRDefault="00A60455" w:rsidP="00EB5CE4">
      <w:pPr>
        <w:pStyle w:val="ListParagraph"/>
        <w:numPr>
          <w:ilvl w:val="0"/>
          <w:numId w:val="1"/>
        </w:numPr>
        <w:spacing w:line="360" w:lineRule="auto"/>
        <w:rPr>
          <w:rFonts w:ascii="Century Gothic" w:hAnsi="Century Gothic"/>
          <w:sz w:val="22"/>
          <w:szCs w:val="22"/>
        </w:rPr>
      </w:pPr>
      <w:r w:rsidRPr="00A60455">
        <w:rPr>
          <w:rFonts w:ascii="Century Gothic" w:hAnsi="Century Gothic"/>
          <w:color w:val="C00000"/>
          <w:sz w:val="22"/>
          <w:szCs w:val="22"/>
        </w:rPr>
        <w:t>Slide</w:t>
      </w:r>
      <w:r w:rsidR="001E5270">
        <w:rPr>
          <w:rFonts w:ascii="Century Gothic" w:hAnsi="Century Gothic"/>
          <w:color w:val="C00000"/>
          <w:sz w:val="22"/>
          <w:szCs w:val="22"/>
        </w:rPr>
        <w:t>s</w:t>
      </w:r>
      <w:r w:rsidRPr="00A60455">
        <w:rPr>
          <w:rFonts w:ascii="Century Gothic" w:hAnsi="Century Gothic"/>
          <w:color w:val="C00000"/>
          <w:sz w:val="22"/>
          <w:szCs w:val="22"/>
        </w:rPr>
        <w:t xml:space="preserve"> </w:t>
      </w:r>
      <w:r w:rsidR="00642D71">
        <w:rPr>
          <w:rFonts w:ascii="Century Gothic" w:hAnsi="Century Gothic"/>
          <w:color w:val="C00000"/>
          <w:sz w:val="22"/>
          <w:szCs w:val="22"/>
        </w:rPr>
        <w:t>31</w:t>
      </w:r>
      <w:r w:rsidR="001E5270">
        <w:rPr>
          <w:rFonts w:ascii="Century Gothic" w:hAnsi="Century Gothic"/>
          <w:color w:val="C00000"/>
          <w:sz w:val="22"/>
          <w:szCs w:val="22"/>
        </w:rPr>
        <w:t xml:space="preserve"> - 35</w:t>
      </w:r>
      <w:r w:rsidRPr="00A60455">
        <w:rPr>
          <w:rFonts w:ascii="Century Gothic" w:hAnsi="Century Gothic"/>
          <w:color w:val="C00000"/>
          <w:sz w:val="22"/>
          <w:szCs w:val="22"/>
        </w:rPr>
        <w:t xml:space="preserve">: </w:t>
      </w:r>
      <w:r w:rsidR="001E5270">
        <w:rPr>
          <w:rFonts w:ascii="Century Gothic" w:hAnsi="Century Gothic"/>
          <w:sz w:val="22"/>
          <w:szCs w:val="22"/>
        </w:rPr>
        <w:t xml:space="preserve">‘What Can I Do?’ – Ideas for various ways that children can demonstrate their support for mothers in communities supported by ACN; slide 34 provides a link to a Mother’s Day card that can be purchased on the ACN website: </w:t>
      </w:r>
      <w:hyperlink r:id="rId12" w:history="1">
        <w:r w:rsidR="001E5270" w:rsidRPr="001E5270">
          <w:rPr>
            <w:rStyle w:val="Hyperlink"/>
            <w:rFonts w:ascii="Century Gothic" w:hAnsi="Century Gothic"/>
            <w:sz w:val="22"/>
            <w:szCs w:val="22"/>
          </w:rPr>
          <w:t>https://acnuk.org/products/mothering-sunday-card/</w:t>
        </w:r>
      </w:hyperlink>
      <w:r w:rsidR="001E5270">
        <w:rPr>
          <w:rFonts w:ascii="Century Gothic" w:hAnsi="Century Gothic"/>
          <w:sz w:val="22"/>
          <w:szCs w:val="22"/>
        </w:rPr>
        <w:t xml:space="preserve"> </w:t>
      </w:r>
    </w:p>
    <w:p w14:paraId="59E5C381" w14:textId="77777777" w:rsidR="001E5270" w:rsidRDefault="001E5270" w:rsidP="00207B53">
      <w:pPr>
        <w:pStyle w:val="ListParagraph"/>
        <w:numPr>
          <w:ilvl w:val="0"/>
          <w:numId w:val="1"/>
        </w:numPr>
        <w:spacing w:line="360" w:lineRule="auto"/>
        <w:rPr>
          <w:rFonts w:ascii="Century Gothic" w:hAnsi="Century Gothic"/>
          <w:sz w:val="22"/>
          <w:szCs w:val="22"/>
        </w:rPr>
      </w:pPr>
      <w:r w:rsidRPr="001E5270">
        <w:rPr>
          <w:rFonts w:ascii="Century Gothic" w:hAnsi="Century Gothic"/>
          <w:color w:val="C00000"/>
          <w:sz w:val="22"/>
          <w:szCs w:val="22"/>
        </w:rPr>
        <w:t>Slide 3</w:t>
      </w:r>
      <w:r>
        <w:rPr>
          <w:rFonts w:ascii="Century Gothic" w:hAnsi="Century Gothic"/>
          <w:color w:val="C00000"/>
          <w:sz w:val="22"/>
          <w:szCs w:val="22"/>
        </w:rPr>
        <w:t>6</w:t>
      </w:r>
      <w:r w:rsidRPr="001E5270">
        <w:rPr>
          <w:rFonts w:ascii="Century Gothic" w:hAnsi="Century Gothic"/>
          <w:color w:val="C00000"/>
          <w:sz w:val="22"/>
          <w:szCs w:val="22"/>
        </w:rPr>
        <w:t xml:space="preserve">: </w:t>
      </w:r>
      <w:r w:rsidRPr="001E5270">
        <w:rPr>
          <w:rFonts w:ascii="Century Gothic" w:hAnsi="Century Gothic"/>
          <w:sz w:val="22"/>
          <w:szCs w:val="22"/>
        </w:rPr>
        <w:t>Possible templates to use for</w:t>
      </w:r>
      <w:r>
        <w:rPr>
          <w:rFonts w:ascii="Century Gothic" w:hAnsi="Century Gothic"/>
          <w:sz w:val="22"/>
          <w:szCs w:val="22"/>
        </w:rPr>
        <w:t xml:space="preserve"> </w:t>
      </w:r>
      <w:r w:rsidRPr="001E5270">
        <w:rPr>
          <w:rFonts w:ascii="Century Gothic" w:hAnsi="Century Gothic"/>
          <w:sz w:val="22"/>
          <w:szCs w:val="22"/>
        </w:rPr>
        <w:t xml:space="preserve">children to </w:t>
      </w:r>
      <w:r>
        <w:rPr>
          <w:rFonts w:ascii="Century Gothic" w:hAnsi="Century Gothic"/>
          <w:sz w:val="22"/>
          <w:szCs w:val="22"/>
        </w:rPr>
        <w:t xml:space="preserve">use to </w:t>
      </w:r>
      <w:r w:rsidRPr="001E5270">
        <w:rPr>
          <w:rFonts w:ascii="Century Gothic" w:hAnsi="Century Gothic"/>
          <w:sz w:val="22"/>
          <w:szCs w:val="22"/>
        </w:rPr>
        <w:t>make their own ‘Mother’s Day’ cards; these can simply be copied and pasted from the PowerPoint slide.</w:t>
      </w:r>
    </w:p>
    <w:p w14:paraId="657474CE" w14:textId="77777777" w:rsidR="00EB5CE4" w:rsidRDefault="001E5270" w:rsidP="00207B53">
      <w:pPr>
        <w:pStyle w:val="ListParagraph"/>
        <w:numPr>
          <w:ilvl w:val="0"/>
          <w:numId w:val="1"/>
        </w:numPr>
        <w:spacing w:line="360" w:lineRule="auto"/>
        <w:rPr>
          <w:rFonts w:ascii="Century Gothic" w:hAnsi="Century Gothic"/>
          <w:sz w:val="22"/>
          <w:szCs w:val="22"/>
        </w:rPr>
      </w:pPr>
      <w:r>
        <w:rPr>
          <w:rFonts w:ascii="Century Gothic" w:hAnsi="Century Gothic"/>
          <w:color w:val="C00000"/>
          <w:sz w:val="22"/>
          <w:szCs w:val="22"/>
        </w:rPr>
        <w:t>Slide 37:</w:t>
      </w:r>
      <w:r>
        <w:rPr>
          <w:rFonts w:ascii="Century Gothic" w:hAnsi="Century Gothic"/>
          <w:sz w:val="22"/>
          <w:szCs w:val="22"/>
        </w:rPr>
        <w:t xml:space="preserve"> invitation for children to bring in their own Mother’s Day cards to celebrate the feast of the Annunciation; this could be either in school or in their parish.</w:t>
      </w:r>
    </w:p>
    <w:p w14:paraId="39AA3DDE" w14:textId="766ABCF7" w:rsidR="00207B53" w:rsidRPr="00207B53" w:rsidRDefault="00EB5CE4" w:rsidP="00207B53">
      <w:pPr>
        <w:pStyle w:val="ListParagraph"/>
        <w:numPr>
          <w:ilvl w:val="0"/>
          <w:numId w:val="1"/>
        </w:numPr>
        <w:spacing w:line="360" w:lineRule="auto"/>
        <w:rPr>
          <w:rFonts w:ascii="Century Gothic" w:hAnsi="Century Gothic"/>
          <w:sz w:val="22"/>
          <w:szCs w:val="22"/>
        </w:rPr>
      </w:pPr>
      <w:r>
        <w:rPr>
          <w:rFonts w:ascii="Century Gothic" w:hAnsi="Century Gothic"/>
          <w:color w:val="C00000"/>
          <w:sz w:val="22"/>
          <w:szCs w:val="22"/>
        </w:rPr>
        <w:t xml:space="preserve">Slides 38 </w:t>
      </w:r>
      <w:r w:rsidRPr="00EB5CE4">
        <w:rPr>
          <w:rFonts w:ascii="Century Gothic" w:hAnsi="Century Gothic"/>
          <w:color w:val="C00000"/>
          <w:sz w:val="22"/>
          <w:szCs w:val="22"/>
        </w:rPr>
        <w:t xml:space="preserve">– 39: </w:t>
      </w:r>
      <w:r>
        <w:rPr>
          <w:rFonts w:ascii="Century Gothic" w:hAnsi="Century Gothic"/>
          <w:sz w:val="22"/>
          <w:szCs w:val="22"/>
        </w:rPr>
        <w:t>Closing slides.</w:t>
      </w:r>
    </w:p>
    <w:p w14:paraId="1A0E3900" w14:textId="508858D9" w:rsidR="007A64B8" w:rsidRPr="00EB5CE4" w:rsidRDefault="002E3114" w:rsidP="00EB5CE4">
      <w:pPr>
        <w:rPr>
          <w:rFonts w:ascii="Century Gothic" w:hAnsi="Century Gothic"/>
          <w:color w:val="0000FF"/>
          <w:sz w:val="24"/>
          <w:szCs w:val="24"/>
        </w:rPr>
      </w:pPr>
      <w:r w:rsidRPr="00EB5CE4">
        <w:rPr>
          <w:rFonts w:ascii="Century Gothic" w:hAnsi="Century Gothic"/>
          <w:color w:val="0000FF"/>
          <w:sz w:val="24"/>
          <w:szCs w:val="24"/>
        </w:rPr>
        <w:t>Catholic Self-Evaluation Document</w:t>
      </w:r>
      <w:r w:rsidR="00FC0A09" w:rsidRPr="00EB5CE4">
        <w:rPr>
          <w:rFonts w:ascii="Century Gothic" w:hAnsi="Century Gothic"/>
          <w:color w:val="0000FF"/>
          <w:sz w:val="24"/>
          <w:szCs w:val="24"/>
        </w:rPr>
        <w:t xml:space="preserve"> - Evidence</w:t>
      </w:r>
    </w:p>
    <w:p w14:paraId="200AB773" w14:textId="05BB1453" w:rsidR="008345D6" w:rsidRPr="003E7E93" w:rsidRDefault="008345D6" w:rsidP="00207B53">
      <w:pPr>
        <w:spacing w:before="0" w:after="120" w:line="360" w:lineRule="auto"/>
        <w:rPr>
          <w:rFonts w:ascii="Century Gothic" w:hAnsi="Century Gothic"/>
          <w:sz w:val="22"/>
          <w:szCs w:val="22"/>
        </w:rPr>
      </w:pPr>
      <w:r w:rsidRPr="003E7E93">
        <w:rPr>
          <w:rFonts w:ascii="Century Gothic" w:hAnsi="Century Gothic"/>
          <w:sz w:val="22"/>
          <w:szCs w:val="22"/>
        </w:rPr>
        <w:t xml:space="preserve">Through using the materials provided for this year’s </w:t>
      </w:r>
      <w:r w:rsidR="00EB5CE4" w:rsidRPr="00590954">
        <w:rPr>
          <w:rFonts w:ascii="Century Gothic" w:hAnsi="Century Gothic"/>
          <w:color w:val="C00000"/>
          <w:sz w:val="22"/>
          <w:szCs w:val="22"/>
        </w:rPr>
        <w:t>‘ACN Celebrate</w:t>
      </w:r>
      <w:r w:rsidR="00590954">
        <w:rPr>
          <w:rFonts w:ascii="Century Gothic" w:hAnsi="Century Gothic"/>
          <w:color w:val="C00000"/>
          <w:sz w:val="22"/>
          <w:szCs w:val="22"/>
        </w:rPr>
        <w:t>s</w:t>
      </w:r>
      <w:r w:rsidR="00EB5CE4" w:rsidRPr="00590954">
        <w:rPr>
          <w:rFonts w:ascii="Century Gothic" w:hAnsi="Century Gothic"/>
          <w:color w:val="C00000"/>
          <w:sz w:val="22"/>
          <w:szCs w:val="22"/>
        </w:rPr>
        <w:t xml:space="preserve"> ‘All’ Mother’s Day’ </w:t>
      </w:r>
      <w:r w:rsidR="00EB5CE4">
        <w:rPr>
          <w:rFonts w:ascii="Century Gothic" w:hAnsi="Century Gothic"/>
          <w:sz w:val="22"/>
          <w:szCs w:val="22"/>
        </w:rPr>
        <w:t>resource,</w:t>
      </w:r>
      <w:r w:rsidR="006C3C2E" w:rsidRPr="00C7793F">
        <w:rPr>
          <w:rFonts w:ascii="Century Gothic" w:hAnsi="Century Gothic"/>
          <w:color w:val="7030A0"/>
          <w:sz w:val="22"/>
          <w:szCs w:val="22"/>
        </w:rPr>
        <w:t xml:space="preserve"> </w:t>
      </w:r>
      <w:r w:rsidR="006C3C2E" w:rsidRPr="003E7E93">
        <w:rPr>
          <w:rFonts w:ascii="Century Gothic" w:hAnsi="Century Gothic"/>
          <w:sz w:val="22"/>
          <w:szCs w:val="22"/>
        </w:rPr>
        <w:t xml:space="preserve">school leaders will be able to provide evidence to support the following </w:t>
      </w:r>
      <w:r w:rsidR="002E3114" w:rsidRPr="003E7E93">
        <w:rPr>
          <w:rFonts w:ascii="Century Gothic" w:hAnsi="Century Gothic"/>
          <w:sz w:val="22"/>
          <w:szCs w:val="22"/>
        </w:rPr>
        <w:t>sections of the Catholic Self-Evaluation Document (CSED)</w:t>
      </w:r>
      <w:r w:rsidR="006C3C2E" w:rsidRPr="003E7E93">
        <w:rPr>
          <w:rFonts w:ascii="Century Gothic" w:hAnsi="Century Gothic"/>
          <w:sz w:val="22"/>
          <w:szCs w:val="22"/>
        </w:rPr>
        <w:t>:</w:t>
      </w:r>
    </w:p>
    <w:p w14:paraId="29483B08" w14:textId="43C6E4D3" w:rsidR="002E3114" w:rsidRPr="00672041" w:rsidRDefault="002E3114" w:rsidP="00207B53">
      <w:pPr>
        <w:spacing w:before="0" w:after="120" w:line="360" w:lineRule="auto"/>
        <w:rPr>
          <w:rFonts w:ascii="Century Gothic" w:hAnsi="Century Gothic"/>
          <w:color w:val="0070C0"/>
          <w:sz w:val="22"/>
          <w:szCs w:val="22"/>
        </w:rPr>
      </w:pPr>
      <w:r w:rsidRPr="00672041">
        <w:rPr>
          <w:rFonts w:ascii="Century Gothic" w:hAnsi="Century Gothic"/>
          <w:color w:val="0070C0"/>
          <w:sz w:val="22"/>
          <w:szCs w:val="22"/>
        </w:rPr>
        <w:t>Catholic Life and Mission</w:t>
      </w:r>
      <w:r w:rsidR="00FC0A09" w:rsidRPr="00672041">
        <w:rPr>
          <w:rFonts w:ascii="Century Gothic" w:hAnsi="Century Gothic"/>
          <w:color w:val="0070C0"/>
          <w:sz w:val="22"/>
          <w:szCs w:val="22"/>
        </w:rPr>
        <w:t xml:space="preserve"> (CLM)</w:t>
      </w:r>
    </w:p>
    <w:p w14:paraId="2F88A905" w14:textId="7626A3DD" w:rsidR="002E3114" w:rsidRPr="003E7E93" w:rsidRDefault="002E3114" w:rsidP="00207B53">
      <w:pPr>
        <w:spacing w:before="0" w:after="120" w:line="360" w:lineRule="auto"/>
        <w:rPr>
          <w:rFonts w:ascii="Century Gothic" w:hAnsi="Century Gothic"/>
          <w:color w:val="C00000"/>
          <w:sz w:val="22"/>
          <w:szCs w:val="22"/>
        </w:rPr>
      </w:pPr>
      <w:r w:rsidRPr="003E7E93">
        <w:rPr>
          <w:rFonts w:ascii="Century Gothic" w:hAnsi="Century Gothic"/>
          <w:color w:val="C00000"/>
          <w:sz w:val="22"/>
          <w:szCs w:val="22"/>
        </w:rPr>
        <w:t>Pupil Outcomes</w:t>
      </w:r>
    </w:p>
    <w:p w14:paraId="0353D2F2" w14:textId="77777777" w:rsidR="00FC0A09" w:rsidRPr="003E7E93" w:rsidRDefault="00FC0A09" w:rsidP="00207B53">
      <w:pPr>
        <w:spacing w:before="0" w:after="120"/>
        <w:rPr>
          <w:rFonts w:ascii="Century Gothic" w:hAnsi="Century Gothic"/>
          <w:sz w:val="22"/>
          <w:szCs w:val="22"/>
        </w:rPr>
      </w:pPr>
      <w:r w:rsidRPr="003E7E93">
        <w:rPr>
          <w:rFonts w:ascii="Century Gothic" w:hAnsi="Century Gothic"/>
          <w:sz w:val="22"/>
          <w:szCs w:val="22"/>
        </w:rPr>
        <w:t xml:space="preserve">CLM1.3. How well pupils flourish as they seek opportunities to grow in virtue. </w:t>
      </w:r>
    </w:p>
    <w:p w14:paraId="41D042D0" w14:textId="77777777" w:rsidR="00FC0A09" w:rsidRPr="003E7E93" w:rsidRDefault="00FC0A09" w:rsidP="00207B53">
      <w:pPr>
        <w:spacing w:before="0" w:after="120"/>
        <w:rPr>
          <w:rFonts w:ascii="Century Gothic" w:hAnsi="Century Gothic"/>
          <w:sz w:val="22"/>
          <w:szCs w:val="22"/>
        </w:rPr>
      </w:pPr>
      <w:r w:rsidRPr="003E7E93">
        <w:rPr>
          <w:rFonts w:ascii="Century Gothic" w:hAnsi="Century Gothic"/>
          <w:sz w:val="22"/>
          <w:szCs w:val="22"/>
        </w:rPr>
        <w:t xml:space="preserve">CLM1.4. How well pupils respond to Catholic Social Teaching. </w:t>
      </w:r>
    </w:p>
    <w:p w14:paraId="10E3A9D8" w14:textId="0D3AB68D" w:rsidR="002E3114" w:rsidRPr="003E7E93" w:rsidRDefault="002E3114" w:rsidP="00207B53">
      <w:pPr>
        <w:spacing w:before="0" w:after="120" w:line="360" w:lineRule="auto"/>
        <w:rPr>
          <w:rFonts w:ascii="Century Gothic" w:hAnsi="Century Gothic"/>
          <w:color w:val="C00000"/>
          <w:sz w:val="22"/>
          <w:szCs w:val="22"/>
        </w:rPr>
      </w:pPr>
      <w:r w:rsidRPr="003E7E93">
        <w:rPr>
          <w:rFonts w:ascii="Century Gothic" w:hAnsi="Century Gothic"/>
          <w:color w:val="C00000"/>
          <w:sz w:val="22"/>
          <w:szCs w:val="22"/>
        </w:rPr>
        <w:t>Leadership</w:t>
      </w:r>
    </w:p>
    <w:p w14:paraId="28BF6841" w14:textId="77777777" w:rsidR="00FC0A09" w:rsidRPr="003E7E93" w:rsidRDefault="00FC0A09" w:rsidP="00207B53">
      <w:pPr>
        <w:spacing w:before="0" w:after="120" w:line="360" w:lineRule="auto"/>
        <w:rPr>
          <w:rFonts w:ascii="Century Gothic" w:hAnsi="Century Gothic"/>
          <w:sz w:val="22"/>
          <w:szCs w:val="22"/>
        </w:rPr>
      </w:pPr>
      <w:r w:rsidRPr="003E7E93">
        <w:rPr>
          <w:rFonts w:ascii="Century Gothic" w:hAnsi="Century Gothic"/>
          <w:sz w:val="22"/>
          <w:szCs w:val="22"/>
        </w:rPr>
        <w:t xml:space="preserve">CLM3.3. How committed are leaders and governors to Catholic Social Teaching. </w:t>
      </w:r>
    </w:p>
    <w:p w14:paraId="626C1CCF" w14:textId="77777777" w:rsidR="00672041" w:rsidRDefault="00672041" w:rsidP="00207B53">
      <w:pPr>
        <w:spacing w:before="0" w:after="120" w:line="360" w:lineRule="auto"/>
        <w:rPr>
          <w:rFonts w:ascii="Century Gothic" w:hAnsi="Century Gothic"/>
          <w:sz w:val="22"/>
          <w:szCs w:val="22"/>
          <w:u w:val="single"/>
        </w:rPr>
      </w:pPr>
    </w:p>
    <w:p w14:paraId="695CF72A" w14:textId="25FFD3C6" w:rsidR="00FC0A09" w:rsidRPr="00672041" w:rsidRDefault="00FC0A09" w:rsidP="00207B53">
      <w:pPr>
        <w:spacing w:before="0" w:after="120" w:line="360" w:lineRule="auto"/>
        <w:rPr>
          <w:rFonts w:ascii="Century Gothic" w:hAnsi="Century Gothic"/>
          <w:color w:val="0070C0"/>
          <w:sz w:val="22"/>
          <w:szCs w:val="22"/>
        </w:rPr>
      </w:pPr>
      <w:r w:rsidRPr="00672041">
        <w:rPr>
          <w:rFonts w:ascii="Century Gothic" w:hAnsi="Century Gothic"/>
          <w:color w:val="0070C0"/>
          <w:sz w:val="22"/>
          <w:szCs w:val="22"/>
        </w:rPr>
        <w:lastRenderedPageBreak/>
        <w:t>Religious Education (RE)</w:t>
      </w:r>
    </w:p>
    <w:p w14:paraId="2E82F6F4" w14:textId="77777777" w:rsidR="00FC0A09" w:rsidRPr="003E7E93" w:rsidRDefault="00FC0A09" w:rsidP="00207B53">
      <w:pPr>
        <w:spacing w:before="0" w:after="120" w:line="360" w:lineRule="auto"/>
        <w:rPr>
          <w:rFonts w:ascii="Century Gothic" w:hAnsi="Century Gothic"/>
          <w:color w:val="C00000"/>
          <w:sz w:val="22"/>
          <w:szCs w:val="22"/>
        </w:rPr>
      </w:pPr>
      <w:r w:rsidRPr="003E7E93">
        <w:rPr>
          <w:rFonts w:ascii="Century Gothic" w:hAnsi="Century Gothic"/>
          <w:color w:val="C00000"/>
          <w:sz w:val="22"/>
          <w:szCs w:val="22"/>
        </w:rPr>
        <w:t>Pupil Outcomes</w:t>
      </w:r>
    </w:p>
    <w:p w14:paraId="57D1D542" w14:textId="74ED15DA" w:rsidR="00FC0A09" w:rsidRPr="003E7E93" w:rsidRDefault="00FC0A09" w:rsidP="00207B53">
      <w:pPr>
        <w:spacing w:before="0" w:after="120" w:line="360" w:lineRule="auto"/>
        <w:rPr>
          <w:rFonts w:ascii="Century Gothic" w:hAnsi="Century Gothic"/>
          <w:sz w:val="22"/>
          <w:szCs w:val="22"/>
        </w:rPr>
      </w:pPr>
      <w:r w:rsidRPr="003E7E93">
        <w:rPr>
          <w:rFonts w:ascii="Century Gothic" w:hAnsi="Century Gothic"/>
          <w:sz w:val="22"/>
          <w:szCs w:val="22"/>
        </w:rPr>
        <w:t>RE1.4. The extent to which pupils are developing as religiously literate and engaged young people who have the knowledge, understanding and skills to reflect spiritually, and think ethically and theologically</w:t>
      </w:r>
      <w:r w:rsidR="00672041">
        <w:rPr>
          <w:rFonts w:ascii="Century Gothic" w:hAnsi="Century Gothic"/>
          <w:sz w:val="22"/>
          <w:szCs w:val="22"/>
        </w:rPr>
        <w:t>.</w:t>
      </w:r>
    </w:p>
    <w:p w14:paraId="5D6A3936" w14:textId="1F2D2077" w:rsidR="009B667C" w:rsidRPr="00672041" w:rsidRDefault="009B667C" w:rsidP="00207B53">
      <w:pPr>
        <w:spacing w:before="0" w:after="120" w:line="360" w:lineRule="auto"/>
        <w:rPr>
          <w:rFonts w:ascii="Century Gothic" w:hAnsi="Century Gothic"/>
          <w:color w:val="0070C0"/>
          <w:sz w:val="22"/>
          <w:szCs w:val="22"/>
        </w:rPr>
      </w:pPr>
      <w:r w:rsidRPr="00672041">
        <w:rPr>
          <w:rFonts w:ascii="Century Gothic" w:hAnsi="Century Gothic"/>
          <w:color w:val="0070C0"/>
          <w:sz w:val="22"/>
          <w:szCs w:val="22"/>
        </w:rPr>
        <w:t>Collective Worship (CW)</w:t>
      </w:r>
    </w:p>
    <w:p w14:paraId="23057608" w14:textId="75155D91" w:rsidR="009B667C" w:rsidRPr="003E7E93" w:rsidRDefault="009B667C" w:rsidP="00207B53">
      <w:pPr>
        <w:spacing w:before="0" w:after="120" w:line="360" w:lineRule="auto"/>
        <w:rPr>
          <w:rFonts w:ascii="Century Gothic" w:hAnsi="Century Gothic"/>
          <w:color w:val="C00000"/>
          <w:sz w:val="22"/>
          <w:szCs w:val="22"/>
        </w:rPr>
      </w:pPr>
      <w:r w:rsidRPr="003E7E93">
        <w:rPr>
          <w:rFonts w:ascii="Century Gothic" w:hAnsi="Century Gothic"/>
          <w:color w:val="C00000"/>
          <w:sz w:val="22"/>
          <w:szCs w:val="22"/>
        </w:rPr>
        <w:t>Pupil Outcomes</w:t>
      </w:r>
    </w:p>
    <w:p w14:paraId="4E57857B" w14:textId="308B677C" w:rsidR="009B667C" w:rsidRPr="003E7E93" w:rsidRDefault="009B667C" w:rsidP="00207B53">
      <w:pPr>
        <w:spacing w:before="0" w:after="120" w:line="360" w:lineRule="auto"/>
        <w:rPr>
          <w:rFonts w:ascii="Century Gothic" w:hAnsi="Century Gothic"/>
          <w:sz w:val="22"/>
          <w:szCs w:val="22"/>
        </w:rPr>
      </w:pPr>
      <w:r w:rsidRPr="003E7E93">
        <w:rPr>
          <w:rFonts w:ascii="Century Gothic" w:hAnsi="Century Gothic"/>
          <w:sz w:val="22"/>
          <w:szCs w:val="22"/>
        </w:rPr>
        <w:t>CW1.1. The extent to which pupils are engaged by and participate in prayer and liturgy.</w:t>
      </w:r>
    </w:p>
    <w:p w14:paraId="76E4A40D" w14:textId="1380C6CE" w:rsidR="009B667C" w:rsidRPr="003E7E93" w:rsidRDefault="009B667C" w:rsidP="00207B53">
      <w:pPr>
        <w:spacing w:before="0" w:after="120" w:line="360" w:lineRule="auto"/>
        <w:rPr>
          <w:rFonts w:ascii="Century Gothic" w:hAnsi="Century Gothic"/>
          <w:sz w:val="22"/>
          <w:szCs w:val="22"/>
        </w:rPr>
      </w:pPr>
      <w:r w:rsidRPr="003E7E93">
        <w:rPr>
          <w:rFonts w:ascii="Century Gothic" w:hAnsi="Century Gothic"/>
          <w:sz w:val="22"/>
          <w:szCs w:val="22"/>
        </w:rPr>
        <w:t>CW1.5. The ability of students to reflect on their experience of prayer and liturgy and the extent to which this reflection inspires them to action.</w:t>
      </w:r>
    </w:p>
    <w:p w14:paraId="5FFBA479" w14:textId="70A5002F" w:rsidR="009B667C" w:rsidRPr="003E7E93" w:rsidRDefault="009B667C" w:rsidP="00207B53">
      <w:pPr>
        <w:spacing w:before="0" w:after="120" w:line="360" w:lineRule="auto"/>
        <w:rPr>
          <w:rFonts w:ascii="Century Gothic" w:hAnsi="Century Gothic"/>
          <w:color w:val="C00000"/>
          <w:sz w:val="22"/>
          <w:szCs w:val="22"/>
        </w:rPr>
      </w:pPr>
      <w:r w:rsidRPr="003E7E93">
        <w:rPr>
          <w:rFonts w:ascii="Century Gothic" w:hAnsi="Century Gothic"/>
          <w:color w:val="C00000"/>
          <w:sz w:val="22"/>
          <w:szCs w:val="22"/>
        </w:rPr>
        <w:t>Provision</w:t>
      </w:r>
    </w:p>
    <w:p w14:paraId="017B3050" w14:textId="07C32E7A" w:rsidR="009B667C" w:rsidRDefault="009B667C" w:rsidP="00207B53">
      <w:pPr>
        <w:spacing w:before="0" w:after="120" w:line="360" w:lineRule="auto"/>
        <w:rPr>
          <w:rFonts w:ascii="Century Gothic" w:hAnsi="Century Gothic"/>
          <w:sz w:val="22"/>
          <w:szCs w:val="22"/>
        </w:rPr>
      </w:pPr>
      <w:r w:rsidRPr="003E7E93">
        <w:rPr>
          <w:rFonts w:ascii="Century Gothic" w:hAnsi="Century Gothic"/>
          <w:sz w:val="22"/>
          <w:szCs w:val="22"/>
        </w:rPr>
        <w:t>CW2.4. The extent to which the celebration of prayer and liturgy has Scripture at its heart, and how well informed that selection is by the liturgical calendar and takes account of the capacity of the participants.</w:t>
      </w:r>
    </w:p>
    <w:p w14:paraId="116E7710" w14:textId="015B0484" w:rsidR="006708FA" w:rsidRPr="00EB5CE4" w:rsidRDefault="00C7793F" w:rsidP="006708FA">
      <w:pPr>
        <w:spacing w:line="360" w:lineRule="auto"/>
        <w:jc w:val="right"/>
        <w:rPr>
          <w:rFonts w:ascii="Century Gothic" w:hAnsi="Century Gothic"/>
          <w:color w:val="C00000"/>
          <w:sz w:val="22"/>
          <w:szCs w:val="22"/>
        </w:rPr>
      </w:pPr>
      <w:r w:rsidRPr="00EB5CE4">
        <w:rPr>
          <w:rFonts w:ascii="Century Gothic" w:hAnsi="Century Gothic"/>
          <w:color w:val="C00000"/>
          <w:sz w:val="22"/>
          <w:szCs w:val="22"/>
        </w:rPr>
        <w:t>ACN UK</w:t>
      </w:r>
      <w:r w:rsidR="006708FA" w:rsidRPr="00EB5CE4">
        <w:rPr>
          <w:rFonts w:ascii="Century Gothic" w:hAnsi="Century Gothic"/>
          <w:color w:val="C00000"/>
          <w:sz w:val="22"/>
          <w:szCs w:val="22"/>
        </w:rPr>
        <w:t xml:space="preserve"> (</w:t>
      </w:r>
      <w:r w:rsidR="003E7E93" w:rsidRPr="00EB5CE4">
        <w:rPr>
          <w:rFonts w:ascii="Century Gothic" w:hAnsi="Century Gothic"/>
          <w:color w:val="C00000"/>
          <w:sz w:val="22"/>
          <w:szCs w:val="22"/>
        </w:rPr>
        <w:t>February 2023</w:t>
      </w:r>
      <w:r w:rsidR="006708FA" w:rsidRPr="00EB5CE4">
        <w:rPr>
          <w:rFonts w:ascii="Century Gothic" w:hAnsi="Century Gothic"/>
          <w:color w:val="C00000"/>
          <w:sz w:val="22"/>
          <w:szCs w:val="22"/>
        </w:rPr>
        <w:t>)</w:t>
      </w:r>
    </w:p>
    <w:p w14:paraId="54D87B7F" w14:textId="77777777" w:rsidR="006C3C2E" w:rsidRPr="00774ED7" w:rsidRDefault="006C3C2E" w:rsidP="008345D6">
      <w:pPr>
        <w:spacing w:line="360" w:lineRule="auto"/>
        <w:rPr>
          <w:rFonts w:ascii="Century Gothic" w:hAnsi="Century Gothic"/>
          <w:sz w:val="24"/>
          <w:szCs w:val="24"/>
        </w:rPr>
      </w:pPr>
    </w:p>
    <w:p w14:paraId="5605B28C" w14:textId="77777777" w:rsidR="008345D6" w:rsidRPr="008345D6" w:rsidRDefault="008345D6" w:rsidP="008345D6">
      <w:pPr>
        <w:rPr>
          <w:rFonts w:ascii="Century Gothic" w:hAnsi="Century Gothic"/>
          <w:color w:val="C00000"/>
          <w:sz w:val="28"/>
          <w:szCs w:val="28"/>
        </w:rPr>
      </w:pPr>
    </w:p>
    <w:p w14:paraId="4717DCFC" w14:textId="0F86768B" w:rsidR="002268A9" w:rsidRPr="007A64B8" w:rsidRDefault="002268A9" w:rsidP="007A64B8">
      <w:pPr>
        <w:jc w:val="center"/>
        <w:rPr>
          <w:rFonts w:ascii="Century Gothic" w:hAnsi="Century Gothic"/>
          <w:color w:val="C00000"/>
          <w:sz w:val="32"/>
          <w:szCs w:val="32"/>
        </w:rPr>
      </w:pPr>
    </w:p>
    <w:sectPr w:rsidR="002268A9" w:rsidRPr="007A64B8" w:rsidSect="0042565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n-ea">
    <w:altName w:val="Cambria"/>
    <w:panose1 w:val="00000000000000000000"/>
    <w:charset w:val="00"/>
    <w:family w:val="roman"/>
    <w:notTrueType/>
    <w:pitch w:val="default"/>
  </w:font>
  <w:font w:name="+mn-cs">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D1AD7"/>
    <w:multiLevelType w:val="hybridMultilevel"/>
    <w:tmpl w:val="A740D67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383F0308"/>
    <w:multiLevelType w:val="hybridMultilevel"/>
    <w:tmpl w:val="DEFC2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27A4FFC"/>
    <w:multiLevelType w:val="hybridMultilevel"/>
    <w:tmpl w:val="8B92D5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A326A7A"/>
    <w:multiLevelType w:val="hybridMultilevel"/>
    <w:tmpl w:val="5352E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2519505">
    <w:abstractNumId w:val="1"/>
  </w:num>
  <w:num w:numId="2" w16cid:durableId="858549700">
    <w:abstractNumId w:val="3"/>
  </w:num>
  <w:num w:numId="3" w16cid:durableId="341470376">
    <w:abstractNumId w:val="2"/>
  </w:num>
  <w:num w:numId="4" w16cid:durableId="2692419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65C"/>
    <w:rsid w:val="000046D2"/>
    <w:rsid w:val="0003767B"/>
    <w:rsid w:val="000653EF"/>
    <w:rsid w:val="000C484B"/>
    <w:rsid w:val="000D65F5"/>
    <w:rsid w:val="00112EB2"/>
    <w:rsid w:val="00134EF1"/>
    <w:rsid w:val="001B1843"/>
    <w:rsid w:val="001E5270"/>
    <w:rsid w:val="00207B53"/>
    <w:rsid w:val="00214E11"/>
    <w:rsid w:val="002217FB"/>
    <w:rsid w:val="002268A9"/>
    <w:rsid w:val="002629CD"/>
    <w:rsid w:val="002833D0"/>
    <w:rsid w:val="00294D6B"/>
    <w:rsid w:val="002B4ADC"/>
    <w:rsid w:val="002D2FFD"/>
    <w:rsid w:val="002E3114"/>
    <w:rsid w:val="002F472D"/>
    <w:rsid w:val="003E7E93"/>
    <w:rsid w:val="004245B0"/>
    <w:rsid w:val="0042565C"/>
    <w:rsid w:val="00435686"/>
    <w:rsid w:val="00451D99"/>
    <w:rsid w:val="004975BC"/>
    <w:rsid w:val="004E2A00"/>
    <w:rsid w:val="004E7DE4"/>
    <w:rsid w:val="00590954"/>
    <w:rsid w:val="005D7AEF"/>
    <w:rsid w:val="00642D71"/>
    <w:rsid w:val="00666546"/>
    <w:rsid w:val="006708FA"/>
    <w:rsid w:val="00672041"/>
    <w:rsid w:val="006C3C2E"/>
    <w:rsid w:val="00774ED7"/>
    <w:rsid w:val="007A64B8"/>
    <w:rsid w:val="007E7709"/>
    <w:rsid w:val="00825553"/>
    <w:rsid w:val="008345D6"/>
    <w:rsid w:val="00842F70"/>
    <w:rsid w:val="008B1D19"/>
    <w:rsid w:val="008C4069"/>
    <w:rsid w:val="009125CF"/>
    <w:rsid w:val="00913718"/>
    <w:rsid w:val="009177A1"/>
    <w:rsid w:val="00954F8F"/>
    <w:rsid w:val="009B667C"/>
    <w:rsid w:val="00A515A1"/>
    <w:rsid w:val="00A60455"/>
    <w:rsid w:val="00A67761"/>
    <w:rsid w:val="00A91CB8"/>
    <w:rsid w:val="00AA650C"/>
    <w:rsid w:val="00AB7F4E"/>
    <w:rsid w:val="00AE7AE9"/>
    <w:rsid w:val="00B72BAA"/>
    <w:rsid w:val="00B9605C"/>
    <w:rsid w:val="00BF7380"/>
    <w:rsid w:val="00C25BD8"/>
    <w:rsid w:val="00C509C2"/>
    <w:rsid w:val="00C56CA0"/>
    <w:rsid w:val="00C7793F"/>
    <w:rsid w:val="00D80535"/>
    <w:rsid w:val="00D85B4B"/>
    <w:rsid w:val="00D94591"/>
    <w:rsid w:val="00E3431F"/>
    <w:rsid w:val="00EB5CE4"/>
    <w:rsid w:val="00ED2CE5"/>
    <w:rsid w:val="00F05870"/>
    <w:rsid w:val="00FC0A09"/>
    <w:rsid w:val="00FE01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72727"/>
  <w15:chartTrackingRefBased/>
  <w15:docId w15:val="{D3530AA7-B671-4AEF-B2D1-94633A805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3D0"/>
  </w:style>
  <w:style w:type="paragraph" w:styleId="Heading1">
    <w:name w:val="heading 1"/>
    <w:basedOn w:val="Normal"/>
    <w:next w:val="Normal"/>
    <w:link w:val="Heading1Char"/>
    <w:uiPriority w:val="9"/>
    <w:qFormat/>
    <w:rsid w:val="00913718"/>
    <w:pPr>
      <w:pBdr>
        <w:top w:val="single" w:sz="24" w:space="0" w:color="A5300F" w:themeColor="accent1"/>
        <w:left w:val="single" w:sz="24" w:space="0" w:color="A5300F" w:themeColor="accent1"/>
        <w:bottom w:val="single" w:sz="24" w:space="0" w:color="A5300F" w:themeColor="accent1"/>
        <w:right w:val="single" w:sz="24" w:space="0" w:color="A5300F" w:themeColor="accent1"/>
      </w:pBdr>
      <w:shd w:val="clear" w:color="auto" w:fill="A5300F"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913718"/>
    <w:pPr>
      <w:pBdr>
        <w:top w:val="single" w:sz="24" w:space="0" w:color="F9CEC2" w:themeColor="accent1" w:themeTint="33"/>
        <w:left w:val="single" w:sz="24" w:space="0" w:color="F9CEC2" w:themeColor="accent1" w:themeTint="33"/>
        <w:bottom w:val="single" w:sz="24" w:space="0" w:color="F9CEC2" w:themeColor="accent1" w:themeTint="33"/>
        <w:right w:val="single" w:sz="24" w:space="0" w:color="F9CEC2" w:themeColor="accent1" w:themeTint="33"/>
      </w:pBdr>
      <w:shd w:val="clear" w:color="auto" w:fill="F9CEC2"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913718"/>
    <w:pPr>
      <w:pBdr>
        <w:top w:val="single" w:sz="6" w:space="2" w:color="A5300F" w:themeColor="accent1"/>
      </w:pBdr>
      <w:spacing w:before="300" w:after="0"/>
      <w:outlineLvl w:val="2"/>
    </w:pPr>
    <w:rPr>
      <w:caps/>
      <w:color w:val="511707" w:themeColor="accent1" w:themeShade="7F"/>
      <w:spacing w:val="15"/>
    </w:rPr>
  </w:style>
  <w:style w:type="paragraph" w:styleId="Heading4">
    <w:name w:val="heading 4"/>
    <w:basedOn w:val="Normal"/>
    <w:next w:val="Normal"/>
    <w:link w:val="Heading4Char"/>
    <w:uiPriority w:val="9"/>
    <w:semiHidden/>
    <w:unhideWhenUsed/>
    <w:qFormat/>
    <w:rsid w:val="00913718"/>
    <w:pPr>
      <w:pBdr>
        <w:top w:val="dotted" w:sz="6" w:space="2" w:color="A5300F" w:themeColor="accent1"/>
      </w:pBdr>
      <w:spacing w:before="200" w:after="0"/>
      <w:outlineLvl w:val="3"/>
    </w:pPr>
    <w:rPr>
      <w:caps/>
      <w:color w:val="7B230B" w:themeColor="accent1" w:themeShade="BF"/>
      <w:spacing w:val="10"/>
    </w:rPr>
  </w:style>
  <w:style w:type="paragraph" w:styleId="Heading5">
    <w:name w:val="heading 5"/>
    <w:basedOn w:val="Normal"/>
    <w:next w:val="Normal"/>
    <w:link w:val="Heading5Char"/>
    <w:uiPriority w:val="9"/>
    <w:semiHidden/>
    <w:unhideWhenUsed/>
    <w:qFormat/>
    <w:rsid w:val="00913718"/>
    <w:pPr>
      <w:pBdr>
        <w:bottom w:val="single" w:sz="6" w:space="1" w:color="A5300F" w:themeColor="accent1"/>
      </w:pBdr>
      <w:spacing w:before="200" w:after="0"/>
      <w:outlineLvl w:val="4"/>
    </w:pPr>
    <w:rPr>
      <w:caps/>
      <w:color w:val="7B230B" w:themeColor="accent1" w:themeShade="BF"/>
      <w:spacing w:val="10"/>
    </w:rPr>
  </w:style>
  <w:style w:type="paragraph" w:styleId="Heading6">
    <w:name w:val="heading 6"/>
    <w:basedOn w:val="Normal"/>
    <w:next w:val="Normal"/>
    <w:link w:val="Heading6Char"/>
    <w:uiPriority w:val="9"/>
    <w:semiHidden/>
    <w:unhideWhenUsed/>
    <w:qFormat/>
    <w:rsid w:val="00913718"/>
    <w:pPr>
      <w:pBdr>
        <w:bottom w:val="dotted" w:sz="6" w:space="1" w:color="A5300F" w:themeColor="accent1"/>
      </w:pBdr>
      <w:spacing w:before="200" w:after="0"/>
      <w:outlineLvl w:val="5"/>
    </w:pPr>
    <w:rPr>
      <w:caps/>
      <w:color w:val="7B230B" w:themeColor="accent1" w:themeShade="BF"/>
      <w:spacing w:val="10"/>
    </w:rPr>
  </w:style>
  <w:style w:type="paragraph" w:styleId="Heading7">
    <w:name w:val="heading 7"/>
    <w:basedOn w:val="Normal"/>
    <w:next w:val="Normal"/>
    <w:link w:val="Heading7Char"/>
    <w:uiPriority w:val="9"/>
    <w:semiHidden/>
    <w:unhideWhenUsed/>
    <w:qFormat/>
    <w:rsid w:val="00913718"/>
    <w:pPr>
      <w:spacing w:before="200" w:after="0"/>
      <w:outlineLvl w:val="6"/>
    </w:pPr>
    <w:rPr>
      <w:caps/>
      <w:color w:val="7B230B" w:themeColor="accent1" w:themeShade="BF"/>
      <w:spacing w:val="10"/>
    </w:rPr>
  </w:style>
  <w:style w:type="paragraph" w:styleId="Heading8">
    <w:name w:val="heading 8"/>
    <w:basedOn w:val="Normal"/>
    <w:next w:val="Normal"/>
    <w:link w:val="Heading8Char"/>
    <w:uiPriority w:val="9"/>
    <w:semiHidden/>
    <w:unhideWhenUsed/>
    <w:qFormat/>
    <w:rsid w:val="00913718"/>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913718"/>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autoRedefine/>
    <w:rsid w:val="004E7DE4"/>
    <w:pPr>
      <w:suppressAutoHyphens/>
      <w:spacing w:line="1" w:lineRule="atLeast"/>
      <w:ind w:leftChars="-1" w:left="-1" w:hangingChars="1" w:hanging="1"/>
      <w:textDirection w:val="btLr"/>
      <w:textAlignment w:val="top"/>
      <w:outlineLvl w:val="0"/>
    </w:pPr>
    <w:rPr>
      <w:rFonts w:ascii="Century Gothic" w:eastAsia="Times New Roman" w:hAnsi="Century Gothic" w:cs="Tahoma"/>
      <w:position w:val="-1"/>
      <w:szCs w:val="16"/>
      <w:lang w:eastAsia="en-GB"/>
    </w:rPr>
  </w:style>
  <w:style w:type="character" w:customStyle="1" w:styleId="BalloonTextChar">
    <w:name w:val="Balloon Text Char"/>
    <w:basedOn w:val="DefaultParagraphFont"/>
    <w:link w:val="BalloonText"/>
    <w:rsid w:val="004E7DE4"/>
    <w:rPr>
      <w:rFonts w:ascii="Century Gothic" w:eastAsia="Times New Roman" w:hAnsi="Century Gothic" w:cs="Tahoma"/>
      <w:position w:val="-1"/>
      <w:sz w:val="20"/>
      <w:szCs w:val="16"/>
      <w:lang w:eastAsia="en-GB"/>
    </w:rPr>
  </w:style>
  <w:style w:type="paragraph" w:styleId="CommentText">
    <w:name w:val="annotation text"/>
    <w:basedOn w:val="Normal"/>
    <w:link w:val="CommentTextChar"/>
    <w:autoRedefine/>
    <w:rsid w:val="004E7DE4"/>
    <w:pPr>
      <w:suppressAutoHyphens/>
      <w:spacing w:line="1" w:lineRule="atLeast"/>
      <w:ind w:leftChars="-1" w:left="-1" w:hangingChars="1" w:hanging="1"/>
      <w:textDirection w:val="btLr"/>
      <w:textAlignment w:val="top"/>
      <w:outlineLvl w:val="0"/>
    </w:pPr>
    <w:rPr>
      <w:rFonts w:ascii="Century Gothic" w:eastAsia="Times New Roman" w:hAnsi="Century Gothic"/>
      <w:position w:val="-1"/>
      <w:lang w:eastAsia="en-GB"/>
    </w:rPr>
  </w:style>
  <w:style w:type="character" w:customStyle="1" w:styleId="CommentTextChar">
    <w:name w:val="Comment Text Char"/>
    <w:basedOn w:val="DefaultParagraphFont"/>
    <w:link w:val="CommentText"/>
    <w:rsid w:val="004E7DE4"/>
    <w:rPr>
      <w:rFonts w:ascii="Century Gothic" w:eastAsia="Times New Roman" w:hAnsi="Century Gothic"/>
      <w:position w:val="-1"/>
      <w:sz w:val="20"/>
      <w:szCs w:val="20"/>
      <w:lang w:eastAsia="en-GB"/>
    </w:rPr>
  </w:style>
  <w:style w:type="character" w:customStyle="1" w:styleId="Heading1Char">
    <w:name w:val="Heading 1 Char"/>
    <w:basedOn w:val="DefaultParagraphFont"/>
    <w:link w:val="Heading1"/>
    <w:uiPriority w:val="9"/>
    <w:rsid w:val="00913718"/>
    <w:rPr>
      <w:caps/>
      <w:color w:val="FFFFFF" w:themeColor="background1"/>
      <w:spacing w:val="15"/>
      <w:sz w:val="22"/>
      <w:szCs w:val="22"/>
      <w:shd w:val="clear" w:color="auto" w:fill="A5300F" w:themeFill="accent1"/>
    </w:rPr>
  </w:style>
  <w:style w:type="character" w:customStyle="1" w:styleId="Heading2Char">
    <w:name w:val="Heading 2 Char"/>
    <w:basedOn w:val="DefaultParagraphFont"/>
    <w:link w:val="Heading2"/>
    <w:uiPriority w:val="9"/>
    <w:semiHidden/>
    <w:rsid w:val="00913718"/>
    <w:rPr>
      <w:caps/>
      <w:spacing w:val="15"/>
      <w:shd w:val="clear" w:color="auto" w:fill="F9CEC2" w:themeFill="accent1" w:themeFillTint="33"/>
    </w:rPr>
  </w:style>
  <w:style w:type="character" w:customStyle="1" w:styleId="Heading3Char">
    <w:name w:val="Heading 3 Char"/>
    <w:basedOn w:val="DefaultParagraphFont"/>
    <w:link w:val="Heading3"/>
    <w:uiPriority w:val="9"/>
    <w:semiHidden/>
    <w:rsid w:val="00913718"/>
    <w:rPr>
      <w:caps/>
      <w:color w:val="511707" w:themeColor="accent1" w:themeShade="7F"/>
      <w:spacing w:val="15"/>
    </w:rPr>
  </w:style>
  <w:style w:type="character" w:customStyle="1" w:styleId="Heading4Char">
    <w:name w:val="Heading 4 Char"/>
    <w:basedOn w:val="DefaultParagraphFont"/>
    <w:link w:val="Heading4"/>
    <w:uiPriority w:val="9"/>
    <w:semiHidden/>
    <w:rsid w:val="00913718"/>
    <w:rPr>
      <w:caps/>
      <w:color w:val="7B230B" w:themeColor="accent1" w:themeShade="BF"/>
      <w:spacing w:val="10"/>
    </w:rPr>
  </w:style>
  <w:style w:type="character" w:customStyle="1" w:styleId="Heading5Char">
    <w:name w:val="Heading 5 Char"/>
    <w:basedOn w:val="DefaultParagraphFont"/>
    <w:link w:val="Heading5"/>
    <w:uiPriority w:val="9"/>
    <w:semiHidden/>
    <w:rsid w:val="00913718"/>
    <w:rPr>
      <w:caps/>
      <w:color w:val="7B230B" w:themeColor="accent1" w:themeShade="BF"/>
      <w:spacing w:val="10"/>
    </w:rPr>
  </w:style>
  <w:style w:type="character" w:customStyle="1" w:styleId="Heading6Char">
    <w:name w:val="Heading 6 Char"/>
    <w:basedOn w:val="DefaultParagraphFont"/>
    <w:link w:val="Heading6"/>
    <w:uiPriority w:val="9"/>
    <w:semiHidden/>
    <w:rsid w:val="00913718"/>
    <w:rPr>
      <w:caps/>
      <w:color w:val="7B230B" w:themeColor="accent1" w:themeShade="BF"/>
      <w:spacing w:val="10"/>
    </w:rPr>
  </w:style>
  <w:style w:type="character" w:customStyle="1" w:styleId="Heading7Char">
    <w:name w:val="Heading 7 Char"/>
    <w:basedOn w:val="DefaultParagraphFont"/>
    <w:link w:val="Heading7"/>
    <w:uiPriority w:val="9"/>
    <w:semiHidden/>
    <w:rsid w:val="00913718"/>
    <w:rPr>
      <w:caps/>
      <w:color w:val="7B230B" w:themeColor="accent1" w:themeShade="BF"/>
      <w:spacing w:val="10"/>
    </w:rPr>
  </w:style>
  <w:style w:type="character" w:customStyle="1" w:styleId="Heading8Char">
    <w:name w:val="Heading 8 Char"/>
    <w:basedOn w:val="DefaultParagraphFont"/>
    <w:link w:val="Heading8"/>
    <w:uiPriority w:val="9"/>
    <w:semiHidden/>
    <w:rsid w:val="00913718"/>
    <w:rPr>
      <w:caps/>
      <w:spacing w:val="10"/>
      <w:sz w:val="18"/>
      <w:szCs w:val="18"/>
    </w:rPr>
  </w:style>
  <w:style w:type="character" w:customStyle="1" w:styleId="Heading9Char">
    <w:name w:val="Heading 9 Char"/>
    <w:basedOn w:val="DefaultParagraphFont"/>
    <w:link w:val="Heading9"/>
    <w:uiPriority w:val="9"/>
    <w:semiHidden/>
    <w:rsid w:val="00913718"/>
    <w:rPr>
      <w:i/>
      <w:iCs/>
      <w:caps/>
      <w:spacing w:val="10"/>
      <w:sz w:val="18"/>
      <w:szCs w:val="18"/>
    </w:rPr>
  </w:style>
  <w:style w:type="paragraph" w:styleId="Caption">
    <w:name w:val="caption"/>
    <w:basedOn w:val="Normal"/>
    <w:next w:val="Normal"/>
    <w:uiPriority w:val="35"/>
    <w:semiHidden/>
    <w:unhideWhenUsed/>
    <w:qFormat/>
    <w:rsid w:val="00913718"/>
    <w:rPr>
      <w:b/>
      <w:bCs/>
      <w:color w:val="7B230B" w:themeColor="accent1" w:themeShade="BF"/>
      <w:sz w:val="16"/>
      <w:szCs w:val="16"/>
    </w:rPr>
  </w:style>
  <w:style w:type="paragraph" w:styleId="Title">
    <w:name w:val="Title"/>
    <w:basedOn w:val="Normal"/>
    <w:next w:val="Normal"/>
    <w:link w:val="TitleChar"/>
    <w:uiPriority w:val="10"/>
    <w:qFormat/>
    <w:rsid w:val="00913718"/>
    <w:pPr>
      <w:spacing w:before="0" w:after="0"/>
    </w:pPr>
    <w:rPr>
      <w:rFonts w:asciiTheme="majorHAnsi" w:eastAsiaTheme="majorEastAsia" w:hAnsiTheme="majorHAnsi" w:cstheme="majorBidi"/>
      <w:caps/>
      <w:color w:val="A5300F" w:themeColor="accent1"/>
      <w:spacing w:val="10"/>
      <w:sz w:val="52"/>
      <w:szCs w:val="52"/>
    </w:rPr>
  </w:style>
  <w:style w:type="character" w:customStyle="1" w:styleId="TitleChar">
    <w:name w:val="Title Char"/>
    <w:basedOn w:val="DefaultParagraphFont"/>
    <w:link w:val="Title"/>
    <w:uiPriority w:val="10"/>
    <w:rsid w:val="00913718"/>
    <w:rPr>
      <w:rFonts w:asciiTheme="majorHAnsi" w:eastAsiaTheme="majorEastAsia" w:hAnsiTheme="majorHAnsi" w:cstheme="majorBidi"/>
      <w:caps/>
      <w:color w:val="A5300F" w:themeColor="accent1"/>
      <w:spacing w:val="10"/>
      <w:sz w:val="52"/>
      <w:szCs w:val="52"/>
    </w:rPr>
  </w:style>
  <w:style w:type="paragraph" w:styleId="Subtitle">
    <w:name w:val="Subtitle"/>
    <w:basedOn w:val="Normal"/>
    <w:next w:val="Normal"/>
    <w:link w:val="SubtitleChar"/>
    <w:uiPriority w:val="11"/>
    <w:qFormat/>
    <w:rsid w:val="00913718"/>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913718"/>
    <w:rPr>
      <w:caps/>
      <w:color w:val="595959" w:themeColor="text1" w:themeTint="A6"/>
      <w:spacing w:val="10"/>
      <w:sz w:val="21"/>
      <w:szCs w:val="21"/>
    </w:rPr>
  </w:style>
  <w:style w:type="character" w:styleId="Strong">
    <w:name w:val="Strong"/>
    <w:uiPriority w:val="22"/>
    <w:qFormat/>
    <w:rsid w:val="00913718"/>
    <w:rPr>
      <w:b/>
      <w:bCs/>
    </w:rPr>
  </w:style>
  <w:style w:type="character" w:styleId="Emphasis">
    <w:name w:val="Emphasis"/>
    <w:uiPriority w:val="20"/>
    <w:qFormat/>
    <w:rsid w:val="00913718"/>
    <w:rPr>
      <w:caps/>
      <w:color w:val="511707" w:themeColor="accent1" w:themeShade="7F"/>
      <w:spacing w:val="5"/>
    </w:rPr>
  </w:style>
  <w:style w:type="paragraph" w:styleId="NoSpacing">
    <w:name w:val="No Spacing"/>
    <w:uiPriority w:val="1"/>
    <w:qFormat/>
    <w:rsid w:val="00913718"/>
    <w:pPr>
      <w:spacing w:after="0" w:line="240" w:lineRule="auto"/>
    </w:pPr>
  </w:style>
  <w:style w:type="paragraph" w:styleId="Quote">
    <w:name w:val="Quote"/>
    <w:basedOn w:val="Normal"/>
    <w:next w:val="Normal"/>
    <w:link w:val="QuoteChar"/>
    <w:uiPriority w:val="29"/>
    <w:qFormat/>
    <w:rsid w:val="00913718"/>
    <w:rPr>
      <w:i/>
      <w:iCs/>
      <w:sz w:val="24"/>
      <w:szCs w:val="24"/>
    </w:rPr>
  </w:style>
  <w:style w:type="character" w:customStyle="1" w:styleId="QuoteChar">
    <w:name w:val="Quote Char"/>
    <w:basedOn w:val="DefaultParagraphFont"/>
    <w:link w:val="Quote"/>
    <w:uiPriority w:val="29"/>
    <w:rsid w:val="00913718"/>
    <w:rPr>
      <w:i/>
      <w:iCs/>
      <w:sz w:val="24"/>
      <w:szCs w:val="24"/>
    </w:rPr>
  </w:style>
  <w:style w:type="paragraph" w:styleId="IntenseQuote">
    <w:name w:val="Intense Quote"/>
    <w:basedOn w:val="Normal"/>
    <w:next w:val="Normal"/>
    <w:link w:val="IntenseQuoteChar"/>
    <w:uiPriority w:val="30"/>
    <w:qFormat/>
    <w:rsid w:val="00913718"/>
    <w:pPr>
      <w:spacing w:before="240" w:after="240" w:line="240" w:lineRule="auto"/>
      <w:ind w:left="1080" w:right="1080"/>
      <w:jc w:val="center"/>
    </w:pPr>
    <w:rPr>
      <w:color w:val="A5300F" w:themeColor="accent1"/>
      <w:sz w:val="24"/>
      <w:szCs w:val="24"/>
    </w:rPr>
  </w:style>
  <w:style w:type="character" w:customStyle="1" w:styleId="IntenseQuoteChar">
    <w:name w:val="Intense Quote Char"/>
    <w:basedOn w:val="DefaultParagraphFont"/>
    <w:link w:val="IntenseQuote"/>
    <w:uiPriority w:val="30"/>
    <w:rsid w:val="00913718"/>
    <w:rPr>
      <w:color w:val="A5300F" w:themeColor="accent1"/>
      <w:sz w:val="24"/>
      <w:szCs w:val="24"/>
    </w:rPr>
  </w:style>
  <w:style w:type="character" w:styleId="SubtleEmphasis">
    <w:name w:val="Subtle Emphasis"/>
    <w:uiPriority w:val="19"/>
    <w:qFormat/>
    <w:rsid w:val="00913718"/>
    <w:rPr>
      <w:i/>
      <w:iCs/>
      <w:color w:val="511707" w:themeColor="accent1" w:themeShade="7F"/>
    </w:rPr>
  </w:style>
  <w:style w:type="character" w:styleId="IntenseEmphasis">
    <w:name w:val="Intense Emphasis"/>
    <w:uiPriority w:val="21"/>
    <w:qFormat/>
    <w:rsid w:val="00913718"/>
    <w:rPr>
      <w:b/>
      <w:bCs/>
      <w:caps/>
      <w:color w:val="511707" w:themeColor="accent1" w:themeShade="7F"/>
      <w:spacing w:val="10"/>
    </w:rPr>
  </w:style>
  <w:style w:type="character" w:styleId="SubtleReference">
    <w:name w:val="Subtle Reference"/>
    <w:uiPriority w:val="31"/>
    <w:qFormat/>
    <w:rsid w:val="00913718"/>
    <w:rPr>
      <w:b/>
      <w:bCs/>
      <w:color w:val="A5300F" w:themeColor="accent1"/>
    </w:rPr>
  </w:style>
  <w:style w:type="character" w:styleId="IntenseReference">
    <w:name w:val="Intense Reference"/>
    <w:uiPriority w:val="32"/>
    <w:qFormat/>
    <w:rsid w:val="00913718"/>
    <w:rPr>
      <w:b/>
      <w:bCs/>
      <w:i/>
      <w:iCs/>
      <w:caps/>
      <w:color w:val="A5300F" w:themeColor="accent1"/>
    </w:rPr>
  </w:style>
  <w:style w:type="character" w:styleId="BookTitle">
    <w:name w:val="Book Title"/>
    <w:uiPriority w:val="33"/>
    <w:qFormat/>
    <w:rsid w:val="00913718"/>
    <w:rPr>
      <w:b/>
      <w:bCs/>
      <w:i/>
      <w:iCs/>
      <w:spacing w:val="0"/>
    </w:rPr>
  </w:style>
  <w:style w:type="paragraph" w:styleId="TOCHeading">
    <w:name w:val="TOC Heading"/>
    <w:basedOn w:val="Heading1"/>
    <w:next w:val="Normal"/>
    <w:uiPriority w:val="39"/>
    <w:semiHidden/>
    <w:unhideWhenUsed/>
    <w:qFormat/>
    <w:rsid w:val="00913718"/>
    <w:pPr>
      <w:outlineLvl w:val="9"/>
    </w:pPr>
  </w:style>
  <w:style w:type="paragraph" w:styleId="NormalWeb">
    <w:name w:val="Normal (Web)"/>
    <w:basedOn w:val="Normal"/>
    <w:uiPriority w:val="99"/>
    <w:semiHidden/>
    <w:unhideWhenUsed/>
    <w:rsid w:val="009125CF"/>
    <w:pPr>
      <w:spacing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046D2"/>
    <w:pPr>
      <w:ind w:left="720"/>
      <w:contextualSpacing/>
    </w:pPr>
  </w:style>
  <w:style w:type="character" w:styleId="Hyperlink">
    <w:name w:val="Hyperlink"/>
    <w:basedOn w:val="DefaultParagraphFont"/>
    <w:uiPriority w:val="99"/>
    <w:unhideWhenUsed/>
    <w:rsid w:val="00A60455"/>
    <w:rPr>
      <w:color w:val="6B9F25" w:themeColor="hyperlink"/>
      <w:u w:val="single"/>
    </w:rPr>
  </w:style>
  <w:style w:type="character" w:styleId="UnresolvedMention">
    <w:name w:val="Unresolved Mention"/>
    <w:basedOn w:val="DefaultParagraphFont"/>
    <w:uiPriority w:val="99"/>
    <w:semiHidden/>
    <w:unhideWhenUsed/>
    <w:rsid w:val="00A60455"/>
    <w:rPr>
      <w:color w:val="605E5C"/>
      <w:shd w:val="clear" w:color="auto" w:fill="E1DFDD"/>
    </w:rPr>
  </w:style>
  <w:style w:type="character" w:styleId="FollowedHyperlink">
    <w:name w:val="FollowedHyperlink"/>
    <w:basedOn w:val="DefaultParagraphFont"/>
    <w:uiPriority w:val="99"/>
    <w:semiHidden/>
    <w:unhideWhenUsed/>
    <w:rsid w:val="001B1843"/>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5894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acnuk.org/products/mothering-sunday-card/%2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710</Words>
  <Characters>4053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Gorton</dc:creator>
  <cp:keywords/>
  <dc:description/>
  <cp:lastModifiedBy>Tony Gorton</cp:lastModifiedBy>
  <cp:revision>2</cp:revision>
  <dcterms:created xsi:type="dcterms:W3CDTF">2023-02-03T14:47:00Z</dcterms:created>
  <dcterms:modified xsi:type="dcterms:W3CDTF">2023-02-03T14:47:00Z</dcterms:modified>
</cp:coreProperties>
</file>