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318"/>
        <w:gridCol w:w="923"/>
        <w:gridCol w:w="3712"/>
        <w:gridCol w:w="2604"/>
      </w:tblGrid>
      <w:tr w:rsidR="00766B6C" w:rsidRPr="00314EC8" w14:paraId="48B88862" w14:textId="77777777" w:rsidTr="00344D83">
        <w:trPr>
          <w:trHeight w:val="360"/>
        </w:trPr>
        <w:tc>
          <w:tcPr>
            <w:tcW w:w="2079" w:type="dxa"/>
            <w:vMerge w:val="restart"/>
          </w:tcPr>
          <w:p w14:paraId="745E376F" w14:textId="77777777" w:rsidR="00766B6C" w:rsidRPr="00314EC8" w:rsidRDefault="00766B6C" w:rsidP="0097143A">
            <w:pPr>
              <w:rPr>
                <w:rFonts w:cs="Calibri"/>
                <w:b/>
                <w:color w:val="FFFFFF"/>
                <w:sz w:val="22"/>
                <w:szCs w:val="22"/>
              </w:rPr>
            </w:pPr>
            <w:r w:rsidRPr="00314EC8">
              <w:rPr>
                <w:rFonts w:cs="Calibri"/>
                <w:noProof/>
                <w:color w:val="000000"/>
                <w:sz w:val="22"/>
                <w:szCs w:val="22"/>
              </w:rPr>
              <w:drawing>
                <wp:inline distT="0" distB="0" distL="0" distR="0" wp14:anchorId="2B919F0B" wp14:editId="587CB3BF">
                  <wp:extent cx="1117395" cy="1774924"/>
                  <wp:effectExtent l="0" t="0" r="698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564" cy="1792666"/>
                          </a:xfrm>
                          <a:prstGeom prst="rect">
                            <a:avLst/>
                          </a:prstGeom>
                          <a:noFill/>
                          <a:ln>
                            <a:noFill/>
                          </a:ln>
                        </pic:spPr>
                      </pic:pic>
                    </a:graphicData>
                  </a:graphic>
                </wp:inline>
              </w:drawing>
            </w:r>
          </w:p>
        </w:tc>
        <w:tc>
          <w:tcPr>
            <w:tcW w:w="8557" w:type="dxa"/>
            <w:gridSpan w:val="4"/>
            <w:shd w:val="clear" w:color="auto" w:fill="000000"/>
          </w:tcPr>
          <w:p w14:paraId="0D5D0549" w14:textId="5416B0DF" w:rsidR="00766B6C" w:rsidRPr="00766B6C" w:rsidRDefault="00490571" w:rsidP="0097143A">
            <w:pPr>
              <w:jc w:val="center"/>
              <w:rPr>
                <w:rStyle w:val="inlineelement"/>
                <w:color w:val="FFFFFF" w:themeColor="background1"/>
              </w:rPr>
            </w:pPr>
            <w:r>
              <w:rPr>
                <w:rStyle w:val="inlineelement"/>
                <w:color w:val="FFFFFF" w:themeColor="background1"/>
              </w:rPr>
              <w:t xml:space="preserve">ACN ROSARY LEADERSHIP PROGRAMME </w:t>
            </w:r>
          </w:p>
          <w:p w14:paraId="03114609" w14:textId="234FD6FA" w:rsidR="00766B6C" w:rsidRPr="00314EC8" w:rsidRDefault="00766B6C" w:rsidP="00582071">
            <w:pPr>
              <w:jc w:val="center"/>
              <w:rPr>
                <w:rFonts w:cs="Calibri"/>
                <w:b/>
                <w:color w:val="FFFFFF"/>
                <w:sz w:val="22"/>
                <w:szCs w:val="22"/>
              </w:rPr>
            </w:pPr>
            <w:r w:rsidRPr="00314EC8">
              <w:rPr>
                <w:rFonts w:cs="Calibri"/>
                <w:b/>
                <w:color w:val="FFFFFF"/>
                <w:sz w:val="22"/>
                <w:szCs w:val="22"/>
              </w:rPr>
              <w:t xml:space="preserve">LEARNING PLAN </w:t>
            </w:r>
            <w:r w:rsidR="00253174">
              <w:rPr>
                <w:rFonts w:cs="Calibri"/>
                <w:b/>
                <w:color w:val="FFFFFF"/>
                <w:sz w:val="22"/>
                <w:szCs w:val="22"/>
              </w:rPr>
              <w:t>BGE</w:t>
            </w:r>
            <w:r w:rsidR="00917BE3">
              <w:rPr>
                <w:rFonts w:cs="Calibri"/>
                <w:b/>
                <w:color w:val="FFFFFF"/>
                <w:sz w:val="22"/>
                <w:szCs w:val="22"/>
              </w:rPr>
              <w:t xml:space="preserve"> (S1-S3)</w:t>
            </w:r>
          </w:p>
        </w:tc>
      </w:tr>
      <w:tr w:rsidR="006604F8" w:rsidRPr="00314EC8" w14:paraId="179869DC" w14:textId="77777777" w:rsidTr="00E56490">
        <w:trPr>
          <w:trHeight w:val="580"/>
        </w:trPr>
        <w:tc>
          <w:tcPr>
            <w:tcW w:w="2079" w:type="dxa"/>
            <w:vMerge/>
          </w:tcPr>
          <w:p w14:paraId="6A54EB85" w14:textId="77777777" w:rsidR="006604F8" w:rsidRPr="00314EC8" w:rsidRDefault="006604F8" w:rsidP="0097143A">
            <w:pPr>
              <w:rPr>
                <w:rFonts w:cs="Calibri"/>
                <w:sz w:val="22"/>
                <w:szCs w:val="22"/>
              </w:rPr>
            </w:pPr>
          </w:p>
        </w:tc>
        <w:tc>
          <w:tcPr>
            <w:tcW w:w="1318" w:type="dxa"/>
          </w:tcPr>
          <w:p w14:paraId="56DC4EF1" w14:textId="77777777" w:rsidR="006604F8" w:rsidRPr="00490571" w:rsidRDefault="006604F8" w:rsidP="0097143A">
            <w:pPr>
              <w:rPr>
                <w:rFonts w:cs="Calibri"/>
                <w:b/>
                <w:sz w:val="22"/>
                <w:szCs w:val="22"/>
              </w:rPr>
            </w:pPr>
            <w:r w:rsidRPr="00490571">
              <w:rPr>
                <w:rFonts w:cs="Calibri"/>
                <w:b/>
                <w:sz w:val="22"/>
                <w:szCs w:val="22"/>
              </w:rPr>
              <w:t xml:space="preserve">Primary Resource </w:t>
            </w:r>
          </w:p>
          <w:p w14:paraId="5CCD5688" w14:textId="77777777" w:rsidR="006604F8" w:rsidRPr="00490571" w:rsidRDefault="006604F8" w:rsidP="0097143A">
            <w:pPr>
              <w:rPr>
                <w:rFonts w:cs="Calibri"/>
                <w:sz w:val="22"/>
                <w:szCs w:val="22"/>
              </w:rPr>
            </w:pPr>
          </w:p>
        </w:tc>
        <w:tc>
          <w:tcPr>
            <w:tcW w:w="7239" w:type="dxa"/>
            <w:gridSpan w:val="3"/>
          </w:tcPr>
          <w:p w14:paraId="2B4D4897" w14:textId="77777777" w:rsidR="006604F8" w:rsidRPr="00490571" w:rsidRDefault="006604F8" w:rsidP="0097143A">
            <w:pPr>
              <w:ind w:left="32"/>
              <w:rPr>
                <w:rFonts w:asciiTheme="minorHAnsi" w:hAnsiTheme="minorHAnsi" w:cstheme="minorHAnsi"/>
                <w:b/>
                <w:sz w:val="22"/>
                <w:szCs w:val="22"/>
              </w:rPr>
            </w:pPr>
            <w:r w:rsidRPr="00490571">
              <w:rPr>
                <w:rFonts w:asciiTheme="minorHAnsi" w:hAnsiTheme="minorHAnsi" w:cstheme="minorHAnsi"/>
                <w:b/>
                <w:sz w:val="22"/>
                <w:szCs w:val="22"/>
              </w:rPr>
              <w:t xml:space="preserve">Suggested Theme/Topic/Unit: </w:t>
            </w:r>
          </w:p>
          <w:p w14:paraId="0AF5ED2C" w14:textId="293998C0" w:rsidR="006604F8" w:rsidRPr="00314EC8" w:rsidRDefault="006604F8" w:rsidP="006604F8">
            <w:pPr>
              <w:rPr>
                <w:rFonts w:cs="Calibri"/>
                <w:sz w:val="22"/>
                <w:szCs w:val="22"/>
              </w:rPr>
            </w:pPr>
            <w:r w:rsidRPr="00490571">
              <w:rPr>
                <w:rStyle w:val="inlineelement"/>
              </w:rPr>
              <w:t>ROSARY LEADERSHIP PROGRAMME</w:t>
            </w:r>
          </w:p>
        </w:tc>
      </w:tr>
      <w:tr w:rsidR="00766B6C" w:rsidRPr="00314EC8" w14:paraId="2278C30B" w14:textId="77777777" w:rsidTr="00490571">
        <w:trPr>
          <w:trHeight w:val="440"/>
        </w:trPr>
        <w:tc>
          <w:tcPr>
            <w:tcW w:w="2079" w:type="dxa"/>
            <w:vMerge/>
          </w:tcPr>
          <w:p w14:paraId="4D21CB3A" w14:textId="77777777" w:rsidR="00766B6C" w:rsidRPr="00314EC8" w:rsidRDefault="00766B6C" w:rsidP="0097143A">
            <w:pPr>
              <w:rPr>
                <w:rFonts w:cs="Calibri"/>
                <w:sz w:val="22"/>
                <w:szCs w:val="22"/>
              </w:rPr>
            </w:pPr>
          </w:p>
        </w:tc>
        <w:tc>
          <w:tcPr>
            <w:tcW w:w="1318" w:type="dxa"/>
          </w:tcPr>
          <w:p w14:paraId="247E53A7" w14:textId="77777777" w:rsidR="00766B6C" w:rsidRPr="00314EC8" w:rsidRDefault="00766B6C" w:rsidP="0097143A">
            <w:pPr>
              <w:ind w:left="92"/>
              <w:rPr>
                <w:rFonts w:cs="Calibri"/>
                <w:sz w:val="22"/>
                <w:szCs w:val="22"/>
              </w:rPr>
            </w:pPr>
            <w:r w:rsidRPr="00314EC8">
              <w:rPr>
                <w:rFonts w:cs="Calibri"/>
                <w:sz w:val="22"/>
                <w:szCs w:val="22"/>
              </w:rPr>
              <w:t>Dates:</w:t>
            </w:r>
          </w:p>
          <w:p w14:paraId="1D5BF082" w14:textId="77777777" w:rsidR="00766B6C" w:rsidRPr="00314EC8" w:rsidRDefault="00766B6C" w:rsidP="0097143A">
            <w:pPr>
              <w:rPr>
                <w:rFonts w:cs="Calibri"/>
                <w:sz w:val="22"/>
                <w:szCs w:val="22"/>
              </w:rPr>
            </w:pPr>
          </w:p>
        </w:tc>
        <w:tc>
          <w:tcPr>
            <w:tcW w:w="7239" w:type="dxa"/>
            <w:gridSpan w:val="3"/>
          </w:tcPr>
          <w:p w14:paraId="3A2E6F83" w14:textId="59D99213" w:rsidR="00766B6C" w:rsidRPr="00102DA2" w:rsidRDefault="00490571" w:rsidP="0097143A">
            <w:pPr>
              <w:rPr>
                <w:rFonts w:asciiTheme="minorHAnsi" w:hAnsiTheme="minorHAnsi" w:cstheme="minorHAnsi"/>
                <w:sz w:val="22"/>
                <w:szCs w:val="22"/>
              </w:rPr>
            </w:pPr>
            <w:r>
              <w:rPr>
                <w:rFonts w:cs="Calibri"/>
                <w:sz w:val="22"/>
                <w:szCs w:val="22"/>
              </w:rPr>
              <w:t xml:space="preserve">Marian Months </w:t>
            </w:r>
          </w:p>
        </w:tc>
      </w:tr>
      <w:tr w:rsidR="00766B6C" w:rsidRPr="00314EC8" w14:paraId="3ED81F10" w14:textId="77777777" w:rsidTr="00344D83">
        <w:trPr>
          <w:trHeight w:val="679"/>
        </w:trPr>
        <w:tc>
          <w:tcPr>
            <w:tcW w:w="2079" w:type="dxa"/>
            <w:vMerge/>
          </w:tcPr>
          <w:p w14:paraId="0DDF374B" w14:textId="77777777" w:rsidR="00766B6C" w:rsidRPr="00314EC8" w:rsidRDefault="00766B6C" w:rsidP="0097143A">
            <w:pPr>
              <w:ind w:left="180"/>
              <w:rPr>
                <w:rFonts w:cs="Calibri"/>
                <w:sz w:val="22"/>
                <w:szCs w:val="22"/>
              </w:rPr>
            </w:pPr>
          </w:p>
        </w:tc>
        <w:tc>
          <w:tcPr>
            <w:tcW w:w="2241" w:type="dxa"/>
            <w:gridSpan w:val="2"/>
          </w:tcPr>
          <w:p w14:paraId="4758F7DC" w14:textId="77777777" w:rsidR="00766B6C" w:rsidRPr="00314EC8" w:rsidRDefault="00766B6C" w:rsidP="0097143A">
            <w:pPr>
              <w:ind w:left="232"/>
              <w:rPr>
                <w:rFonts w:cs="Calibri"/>
                <w:sz w:val="22"/>
                <w:szCs w:val="22"/>
              </w:rPr>
            </w:pPr>
            <w:r w:rsidRPr="00314EC8">
              <w:rPr>
                <w:rFonts w:cs="Calibri"/>
                <w:sz w:val="22"/>
                <w:szCs w:val="22"/>
              </w:rPr>
              <w:t>Teacher:</w:t>
            </w:r>
          </w:p>
        </w:tc>
        <w:tc>
          <w:tcPr>
            <w:tcW w:w="3712" w:type="dxa"/>
          </w:tcPr>
          <w:p w14:paraId="3B2994EE" w14:textId="368613CF" w:rsidR="00766B6C" w:rsidRPr="00314EC8" w:rsidRDefault="00D731DA" w:rsidP="0097143A">
            <w:pPr>
              <w:rPr>
                <w:rFonts w:cs="Calibri"/>
                <w:b/>
                <w:sz w:val="22"/>
                <w:szCs w:val="22"/>
              </w:rPr>
            </w:pPr>
            <w:r w:rsidRPr="00D731DA">
              <w:rPr>
                <w:rFonts w:cs="Calibri"/>
                <w:b/>
                <w:sz w:val="36"/>
                <w:szCs w:val="20"/>
              </w:rPr>
              <w:t xml:space="preserve">Third </w:t>
            </w:r>
            <w:r>
              <w:rPr>
                <w:rFonts w:cs="Calibri"/>
                <w:b/>
                <w:sz w:val="36"/>
                <w:szCs w:val="20"/>
              </w:rPr>
              <w:t>&amp;</w:t>
            </w:r>
            <w:r w:rsidRPr="00D731DA">
              <w:rPr>
                <w:rFonts w:cs="Calibri"/>
                <w:b/>
                <w:sz w:val="36"/>
                <w:szCs w:val="20"/>
              </w:rPr>
              <w:t xml:space="preserve"> Fourth</w:t>
            </w:r>
            <w:r w:rsidR="00766B6C" w:rsidRPr="00D731DA">
              <w:rPr>
                <w:rFonts w:cs="Calibri"/>
                <w:b/>
                <w:sz w:val="36"/>
                <w:szCs w:val="20"/>
              </w:rPr>
              <w:t xml:space="preserve"> Level</w:t>
            </w:r>
          </w:p>
        </w:tc>
        <w:tc>
          <w:tcPr>
            <w:tcW w:w="2604" w:type="dxa"/>
          </w:tcPr>
          <w:p w14:paraId="4543386A" w14:textId="77777777" w:rsidR="00766B6C" w:rsidRPr="00314EC8" w:rsidRDefault="00766B6C" w:rsidP="0097143A">
            <w:pPr>
              <w:rPr>
                <w:rFonts w:cs="Calibri"/>
                <w:sz w:val="22"/>
                <w:szCs w:val="22"/>
              </w:rPr>
            </w:pPr>
            <w:r w:rsidRPr="00314EC8">
              <w:rPr>
                <w:rFonts w:cs="Calibri"/>
                <w:sz w:val="22"/>
                <w:szCs w:val="22"/>
              </w:rPr>
              <w:t>Class:</w:t>
            </w:r>
          </w:p>
        </w:tc>
      </w:tr>
      <w:tr w:rsidR="00766B6C" w:rsidRPr="00314EC8" w14:paraId="2265082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000000"/>
            </w:tcBorders>
            <w:shd w:val="clear" w:color="auto" w:fill="000000"/>
          </w:tcPr>
          <w:p w14:paraId="2946F656" w14:textId="0D247718" w:rsidR="00766B6C" w:rsidRPr="00314EC8" w:rsidRDefault="00766B6C" w:rsidP="00344D83">
            <w:pPr>
              <w:rPr>
                <w:rFonts w:cs="Calibri"/>
                <w:b/>
                <w:color w:val="FFFFFF"/>
                <w:sz w:val="22"/>
                <w:szCs w:val="22"/>
              </w:rPr>
            </w:pPr>
            <w:r w:rsidRPr="00314EC8">
              <w:rPr>
                <w:rFonts w:cs="Calibri"/>
                <w:b/>
                <w:color w:val="FFFFFF"/>
                <w:sz w:val="22"/>
                <w:szCs w:val="22"/>
              </w:rPr>
              <w:t>TIOF Core Learning</w:t>
            </w:r>
            <w:r>
              <w:rPr>
                <w:rFonts w:cs="Calibri"/>
                <w:b/>
                <w:color w:val="FFFFFF"/>
                <w:sz w:val="22"/>
                <w:szCs w:val="22"/>
              </w:rPr>
              <w:t>:</w:t>
            </w:r>
            <w:r w:rsidRPr="00314EC8">
              <w:rPr>
                <w:rFonts w:cs="Calibri"/>
                <w:b/>
                <w:color w:val="FFFFFF"/>
                <w:sz w:val="22"/>
                <w:szCs w:val="22"/>
              </w:rPr>
              <w:t xml:space="preserve"> </w:t>
            </w:r>
          </w:p>
        </w:tc>
      </w:tr>
      <w:tr w:rsidR="00766B6C" w:rsidRPr="00314EC8" w14:paraId="297558A5"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auto"/>
            </w:tcBorders>
            <w:shd w:val="clear" w:color="auto" w:fill="auto"/>
          </w:tcPr>
          <w:p w14:paraId="1BCABF3C" w14:textId="28AA8058" w:rsidR="009E6C19" w:rsidRPr="009E6C19" w:rsidRDefault="009E6C19" w:rsidP="00126E66">
            <w:pPr>
              <w:rPr>
                <w:rFonts w:asciiTheme="minorHAnsi" w:hAnsiTheme="minorHAnsi" w:cstheme="minorHAnsi"/>
                <w:b/>
                <w:bCs/>
                <w:u w:val="single"/>
              </w:rPr>
            </w:pPr>
            <w:r w:rsidRPr="009E6C19">
              <w:rPr>
                <w:rFonts w:asciiTheme="minorHAnsi" w:hAnsiTheme="minorHAnsi" w:cstheme="minorHAnsi"/>
                <w:b/>
                <w:bCs/>
                <w:u w:val="single"/>
              </w:rPr>
              <w:t>Third Level</w:t>
            </w:r>
          </w:p>
          <w:p w14:paraId="2B57C29C" w14:textId="0189BAAA" w:rsidR="00126E66" w:rsidRPr="009E6C19" w:rsidRDefault="00DE7CBC" w:rsidP="00126E66">
            <w:pPr>
              <w:rPr>
                <w:rFonts w:asciiTheme="minorHAnsi" w:hAnsiTheme="minorHAnsi" w:cstheme="minorHAnsi"/>
                <w:b/>
                <w:bCs/>
              </w:rPr>
            </w:pPr>
            <w:r w:rsidRPr="009E6C19">
              <w:rPr>
                <w:rFonts w:asciiTheme="minorHAnsi" w:hAnsiTheme="minorHAnsi" w:cstheme="minorHAnsi"/>
                <w:b/>
                <w:bCs/>
              </w:rPr>
              <w:t>S1</w:t>
            </w:r>
          </w:p>
          <w:p w14:paraId="7EEF1A78" w14:textId="77777777" w:rsidR="00FD054D" w:rsidRPr="00816D81" w:rsidRDefault="00FD054D" w:rsidP="00FD054D">
            <w:pPr>
              <w:rPr>
                <w:rFonts w:asciiTheme="minorHAnsi" w:hAnsiTheme="minorHAnsi" w:cstheme="minorHAnsi"/>
                <w:b/>
                <w:bCs/>
                <w:u w:val="single"/>
              </w:rPr>
            </w:pPr>
            <w:r w:rsidRPr="00816D81">
              <w:rPr>
                <w:rFonts w:asciiTheme="minorHAnsi" w:hAnsiTheme="minorHAnsi" w:cstheme="minorHAnsi"/>
                <w:b/>
                <w:bCs/>
                <w:u w:val="single"/>
              </w:rPr>
              <w:t xml:space="preserve">Hours of God </w:t>
            </w:r>
          </w:p>
          <w:p w14:paraId="70F46DAE" w14:textId="0ECA4332"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know that personal and communal prayer are important in developing our relationship with God and I understand that, through prayer, we:</w:t>
            </w:r>
          </w:p>
          <w:p w14:paraId="6C20B062" w14:textId="29B2EFCB"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Raise our hearts and minds to God;</w:t>
            </w:r>
          </w:p>
          <w:p w14:paraId="3D1B8953" w14:textId="50A5FB4A"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Ask for, and thank him for, His gifts, personal and communal.</w:t>
            </w:r>
          </w:p>
          <w:p w14:paraId="64701A61" w14:textId="0AA616BC"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I have experienced opportunities to participate in the prayer of the Church and in planned</w:t>
            </w:r>
            <w:r w:rsidR="009E6C19" w:rsidRPr="0059082C">
              <w:rPr>
                <w:rFonts w:asciiTheme="minorHAnsi" w:hAnsiTheme="minorHAnsi" w:cstheme="minorHAnsi"/>
                <w:i/>
                <w:iCs/>
              </w:rPr>
              <w:t xml:space="preserve"> </w:t>
            </w:r>
            <w:r w:rsidRPr="0059082C">
              <w:rPr>
                <w:rFonts w:asciiTheme="minorHAnsi" w:hAnsiTheme="minorHAnsi" w:cstheme="minorHAnsi"/>
                <w:i/>
                <w:iCs/>
              </w:rPr>
              <w:t>moments of prayer throughout the day.</w:t>
            </w:r>
          </w:p>
          <w:p w14:paraId="3BB0E44A" w14:textId="20C2DD66"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Morning Offering; the Divine Praises; responses during Mass; the school prayer; Grace before meals.</w:t>
            </w:r>
          </w:p>
          <w:p w14:paraId="0C32B7B0" w14:textId="77777777"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have developed my understanding of how to pray using Scripture, including Lectio Divina (CCC 1177).</w:t>
            </w:r>
          </w:p>
          <w:p w14:paraId="10BD9563" w14:textId="77777777"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can describe the importance of prayer in the liturgical life of the Church.</w:t>
            </w:r>
          </w:p>
          <w:p w14:paraId="54189E27" w14:textId="77777777"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know that:</w:t>
            </w:r>
          </w:p>
          <w:p w14:paraId="4F7817EE" w14:textId="6EB4673F"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Catholics gather regularly to pray e.g. every Sunday for Mass and on other occasions for the celebration of the Sacraments in the liturgy Catholics unite with Jesus in his priestly prayer of worship to God the Father in the Holy Spirit in the course of the liturgical year the Church celebrates the major events in the life of Christ and also the lives of the Saints.</w:t>
            </w:r>
          </w:p>
          <w:p w14:paraId="4D3AF687" w14:textId="19E9C9E2"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Catholics pray for the intercession of the Saints on their behalf with God.</w:t>
            </w:r>
          </w:p>
          <w:p w14:paraId="6A10768D" w14:textId="38F2AF74" w:rsidR="0002437C" w:rsidRPr="0059082C" w:rsidRDefault="0002437C" w:rsidP="00FD054D">
            <w:pPr>
              <w:pStyle w:val="ListParagraph"/>
              <w:numPr>
                <w:ilvl w:val="1"/>
                <w:numId w:val="21"/>
              </w:numPr>
              <w:ind w:left="1080"/>
              <w:rPr>
                <w:rFonts w:asciiTheme="minorHAnsi" w:hAnsiTheme="minorHAnsi" w:cstheme="minorHAnsi"/>
                <w:i/>
                <w:iCs/>
              </w:rPr>
            </w:pPr>
            <w:r w:rsidRPr="0059082C">
              <w:rPr>
                <w:rFonts w:asciiTheme="minorHAnsi" w:hAnsiTheme="minorHAnsi" w:cstheme="minorHAnsi"/>
                <w:i/>
                <w:iCs/>
              </w:rPr>
              <w:t>Catholics pray, in a particular way, for the Holy Souls during the month of November.</w:t>
            </w:r>
          </w:p>
          <w:p w14:paraId="14A0F370" w14:textId="77777777"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have had the opportunity to explore what is meant by “pilgrimage” and I have developed an understanding of the Church as a ‘pilgrim people’.</w:t>
            </w:r>
          </w:p>
          <w:p w14:paraId="128AC6BB" w14:textId="7DA7DEF5" w:rsidR="0002437C" w:rsidRPr="0059082C" w:rsidRDefault="0002437C" w:rsidP="00FD054D">
            <w:pPr>
              <w:pStyle w:val="ListParagraph"/>
              <w:numPr>
                <w:ilvl w:val="0"/>
                <w:numId w:val="21"/>
              </w:numPr>
              <w:ind w:left="360"/>
              <w:rPr>
                <w:rFonts w:asciiTheme="minorHAnsi" w:hAnsiTheme="minorHAnsi" w:cstheme="minorHAnsi"/>
              </w:rPr>
            </w:pPr>
            <w:r w:rsidRPr="0059082C">
              <w:rPr>
                <w:rFonts w:asciiTheme="minorHAnsi" w:hAnsiTheme="minorHAnsi" w:cstheme="minorHAnsi"/>
              </w:rPr>
              <w:t>I have responded to opportunities to participate in personal prayer, the preparation and celebration of a Class/Year Mass and/or liturgical services e.g. on the theme of community. I can describe how these can strengthen my faith.</w:t>
            </w:r>
          </w:p>
          <w:p w14:paraId="122C32FD" w14:textId="77777777" w:rsidR="00507DA0" w:rsidRPr="009E6C19" w:rsidRDefault="00507DA0" w:rsidP="00FD054D">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31C9F760" w14:textId="77777777" w:rsidR="00507DA0" w:rsidRPr="009E6C19" w:rsidRDefault="00507DA0" w:rsidP="00FD054D">
            <w:pPr>
              <w:rPr>
                <w:rFonts w:asciiTheme="minorHAnsi" w:hAnsiTheme="minorHAnsi" w:cstheme="minorHAnsi"/>
              </w:rPr>
            </w:pPr>
          </w:p>
          <w:p w14:paraId="46F41820" w14:textId="77777777" w:rsidR="00507DA0" w:rsidRPr="0059082C" w:rsidRDefault="00507DA0" w:rsidP="00FD054D">
            <w:pPr>
              <w:pStyle w:val="ListParagraph"/>
              <w:numPr>
                <w:ilvl w:val="0"/>
                <w:numId w:val="22"/>
              </w:numPr>
              <w:ind w:left="360"/>
              <w:rPr>
                <w:rFonts w:asciiTheme="minorHAnsi" w:hAnsiTheme="minorHAnsi" w:cstheme="minorHAnsi"/>
              </w:rPr>
            </w:pPr>
            <w:r w:rsidRPr="0059082C">
              <w:rPr>
                <w:rFonts w:asciiTheme="minorHAnsi" w:hAnsiTheme="minorHAnsi" w:cstheme="minorHAnsi"/>
              </w:rPr>
              <w:t>I am deepening my knowledge of Mary, the Mother of God and, through consideration of Scripture, I am developing my understanding of the title ‘Mother of Christ, Mother of the Church’ (the Annunciation (Lk. 1: 26‐38); John and Mary at the cross (John 19: 25‐30); the Apostles with Mary before Pentecost (Acts 1: 14).</w:t>
            </w:r>
          </w:p>
          <w:p w14:paraId="1D4E6D34" w14:textId="77777777" w:rsidR="00507DA0" w:rsidRPr="0059082C" w:rsidRDefault="00507DA0" w:rsidP="00FD054D">
            <w:pPr>
              <w:pStyle w:val="ListParagraph"/>
              <w:numPr>
                <w:ilvl w:val="0"/>
                <w:numId w:val="22"/>
              </w:numPr>
              <w:ind w:left="360"/>
              <w:rPr>
                <w:rFonts w:asciiTheme="minorHAnsi" w:hAnsiTheme="minorHAnsi" w:cstheme="minorHAnsi"/>
              </w:rPr>
            </w:pPr>
            <w:r w:rsidRPr="0059082C">
              <w:rPr>
                <w:rFonts w:asciiTheme="minorHAnsi" w:hAnsiTheme="minorHAnsi" w:cstheme="minorHAnsi"/>
              </w:rPr>
              <w:t>I can identify aspects of Church buildings associated with Mary and can explain their place within Church liturgy and prayer (e.g. Our Lady Altar, statues, stained glass windows).</w:t>
            </w:r>
          </w:p>
          <w:p w14:paraId="78BDF1DA" w14:textId="64C014BE" w:rsidR="00507DA0" w:rsidRPr="0059082C" w:rsidRDefault="00507DA0" w:rsidP="00FD054D">
            <w:pPr>
              <w:pStyle w:val="ListParagraph"/>
              <w:numPr>
                <w:ilvl w:val="0"/>
                <w:numId w:val="22"/>
              </w:numPr>
              <w:ind w:left="360"/>
              <w:rPr>
                <w:rFonts w:asciiTheme="minorHAnsi" w:hAnsiTheme="minorHAnsi" w:cstheme="minorHAnsi"/>
              </w:rPr>
            </w:pPr>
            <w:r w:rsidRPr="0059082C">
              <w:rPr>
                <w:rFonts w:asciiTheme="minorHAnsi" w:hAnsiTheme="minorHAnsi" w:cstheme="minorHAnsi"/>
              </w:rPr>
              <w:t>I have responded to opportunities to pray and reflect using Scripture passages, hymns and/or prayers and litanies relating to Our Lady.</w:t>
            </w:r>
          </w:p>
          <w:p w14:paraId="306BC092" w14:textId="77777777" w:rsidR="00507DA0" w:rsidRPr="009E6C19" w:rsidRDefault="00507DA0" w:rsidP="00126E66">
            <w:pPr>
              <w:rPr>
                <w:rFonts w:asciiTheme="minorHAnsi" w:hAnsiTheme="minorHAnsi" w:cstheme="minorHAnsi"/>
                <w:b/>
                <w:bCs/>
              </w:rPr>
            </w:pPr>
            <w:r w:rsidRPr="009E6C19">
              <w:rPr>
                <w:rFonts w:asciiTheme="minorHAnsi" w:hAnsiTheme="minorHAnsi" w:cstheme="minorHAnsi"/>
                <w:b/>
                <w:bCs/>
              </w:rPr>
              <w:t>S2</w:t>
            </w:r>
          </w:p>
          <w:p w14:paraId="59DF7784" w14:textId="77777777" w:rsidR="00FD054D" w:rsidRPr="00816D81" w:rsidRDefault="00FD054D" w:rsidP="00FD054D">
            <w:pPr>
              <w:rPr>
                <w:rFonts w:asciiTheme="minorHAnsi" w:hAnsiTheme="minorHAnsi" w:cstheme="minorHAnsi"/>
                <w:b/>
                <w:bCs/>
                <w:u w:val="single"/>
              </w:rPr>
            </w:pPr>
            <w:r w:rsidRPr="00816D81">
              <w:rPr>
                <w:rFonts w:asciiTheme="minorHAnsi" w:hAnsiTheme="minorHAnsi" w:cstheme="minorHAnsi"/>
                <w:b/>
                <w:bCs/>
                <w:u w:val="single"/>
              </w:rPr>
              <w:t xml:space="preserve">Hours of God </w:t>
            </w:r>
          </w:p>
          <w:p w14:paraId="42461D28" w14:textId="72214FAC" w:rsidR="00D32C28" w:rsidRPr="0059082C" w:rsidRDefault="00D32C28" w:rsidP="0059082C">
            <w:pPr>
              <w:pStyle w:val="ListParagraph"/>
              <w:numPr>
                <w:ilvl w:val="0"/>
                <w:numId w:val="23"/>
              </w:numPr>
              <w:autoSpaceDE w:val="0"/>
              <w:autoSpaceDN w:val="0"/>
              <w:adjustRightInd w:val="0"/>
              <w:rPr>
                <w:rFonts w:asciiTheme="minorHAnsi" w:hAnsiTheme="minorHAnsi" w:cstheme="minorHAnsi"/>
              </w:rPr>
            </w:pPr>
            <w:r w:rsidRPr="0059082C">
              <w:rPr>
                <w:rFonts w:asciiTheme="minorHAnsi" w:hAnsiTheme="minorHAnsi" w:cstheme="minorHAnsi"/>
              </w:rPr>
              <w:t>I can reflect on the extent to which I am developing my relationship with God through personal prayer.</w:t>
            </w:r>
          </w:p>
          <w:p w14:paraId="16D96DD0" w14:textId="77777777" w:rsidR="00D32C28" w:rsidRPr="0059082C" w:rsidRDefault="00D32C28" w:rsidP="0059082C">
            <w:pPr>
              <w:pStyle w:val="ListParagraph"/>
              <w:numPr>
                <w:ilvl w:val="0"/>
                <w:numId w:val="23"/>
              </w:numPr>
              <w:autoSpaceDE w:val="0"/>
              <w:autoSpaceDN w:val="0"/>
              <w:adjustRightInd w:val="0"/>
              <w:rPr>
                <w:rFonts w:asciiTheme="minorHAnsi" w:hAnsiTheme="minorHAnsi" w:cstheme="minorHAnsi"/>
              </w:rPr>
            </w:pPr>
            <w:r w:rsidRPr="0059082C">
              <w:rPr>
                <w:rFonts w:asciiTheme="minorHAnsi" w:hAnsiTheme="minorHAnsi" w:cstheme="minorHAnsi"/>
              </w:rPr>
              <w:t>I know and understand that it is through prayerful participation in the liturgy that the Church gives worship to God.</w:t>
            </w:r>
          </w:p>
          <w:p w14:paraId="2E5675B8" w14:textId="77777777" w:rsidR="00D32C28" w:rsidRPr="0059082C" w:rsidRDefault="00D32C28" w:rsidP="0059082C">
            <w:pPr>
              <w:pStyle w:val="ListParagraph"/>
              <w:numPr>
                <w:ilvl w:val="0"/>
                <w:numId w:val="23"/>
              </w:numPr>
              <w:autoSpaceDE w:val="0"/>
              <w:autoSpaceDN w:val="0"/>
              <w:adjustRightInd w:val="0"/>
              <w:rPr>
                <w:rFonts w:asciiTheme="minorHAnsi" w:hAnsiTheme="minorHAnsi" w:cstheme="minorHAnsi"/>
              </w:rPr>
            </w:pPr>
            <w:r w:rsidRPr="0059082C">
              <w:rPr>
                <w:rFonts w:asciiTheme="minorHAnsi" w:hAnsiTheme="minorHAnsi" w:cstheme="minorHAnsi"/>
              </w:rPr>
              <w:lastRenderedPageBreak/>
              <w:t>I can describe the importance of prayer in the devotional life of the Church and understand, that through prayer, Catholics express and deepen:</w:t>
            </w:r>
          </w:p>
          <w:p w14:paraId="45EECD50" w14:textId="77777777" w:rsidR="00D32C28" w:rsidRPr="00020F14" w:rsidRDefault="00D32C28" w:rsidP="0059082C">
            <w:pPr>
              <w:pStyle w:val="ListParagraph"/>
              <w:numPr>
                <w:ilvl w:val="1"/>
                <w:numId w:val="23"/>
              </w:numPr>
              <w:autoSpaceDE w:val="0"/>
              <w:autoSpaceDN w:val="0"/>
              <w:adjustRightInd w:val="0"/>
              <w:rPr>
                <w:rFonts w:asciiTheme="minorHAnsi" w:hAnsiTheme="minorHAnsi" w:cstheme="minorHAnsi"/>
                <w:i/>
                <w:iCs/>
              </w:rPr>
            </w:pPr>
            <w:r w:rsidRPr="00020F14">
              <w:rPr>
                <w:rFonts w:asciiTheme="minorHAnsi" w:hAnsiTheme="minorHAnsi" w:cstheme="minorHAnsi"/>
                <w:i/>
                <w:iCs/>
              </w:rPr>
              <w:t xml:space="preserve">Their personal and communal faith; </w:t>
            </w:r>
          </w:p>
          <w:p w14:paraId="75475C1D" w14:textId="77777777" w:rsidR="00D32C28" w:rsidRPr="00020F14" w:rsidRDefault="00D32C28" w:rsidP="0059082C">
            <w:pPr>
              <w:pStyle w:val="ListParagraph"/>
              <w:numPr>
                <w:ilvl w:val="1"/>
                <w:numId w:val="23"/>
              </w:numPr>
              <w:autoSpaceDE w:val="0"/>
              <w:autoSpaceDN w:val="0"/>
              <w:adjustRightInd w:val="0"/>
              <w:rPr>
                <w:rFonts w:asciiTheme="minorHAnsi" w:hAnsiTheme="minorHAnsi" w:cstheme="minorHAnsi"/>
                <w:i/>
                <w:iCs/>
              </w:rPr>
            </w:pPr>
            <w:r w:rsidRPr="00020F14">
              <w:rPr>
                <w:rFonts w:asciiTheme="minorHAnsi" w:hAnsiTheme="minorHAnsi" w:cstheme="minorHAnsi"/>
                <w:i/>
                <w:iCs/>
              </w:rPr>
              <w:t>Their love of God;</w:t>
            </w:r>
          </w:p>
          <w:p w14:paraId="4DA5AD82" w14:textId="77777777" w:rsidR="00D32C28" w:rsidRPr="00020F14" w:rsidRDefault="00D32C28" w:rsidP="0059082C">
            <w:pPr>
              <w:pStyle w:val="ListParagraph"/>
              <w:numPr>
                <w:ilvl w:val="1"/>
                <w:numId w:val="23"/>
              </w:numPr>
              <w:autoSpaceDE w:val="0"/>
              <w:autoSpaceDN w:val="0"/>
              <w:adjustRightInd w:val="0"/>
              <w:rPr>
                <w:rFonts w:asciiTheme="minorHAnsi" w:hAnsiTheme="minorHAnsi" w:cstheme="minorHAnsi"/>
                <w:i/>
                <w:iCs/>
              </w:rPr>
            </w:pPr>
            <w:r w:rsidRPr="00020F14">
              <w:rPr>
                <w:rFonts w:asciiTheme="minorHAnsi" w:hAnsiTheme="minorHAnsi" w:cstheme="minorHAnsi"/>
                <w:i/>
                <w:iCs/>
              </w:rPr>
              <w:t>Their hope in eternal life.</w:t>
            </w:r>
          </w:p>
          <w:p w14:paraId="67FE407F" w14:textId="77777777" w:rsidR="00D32C28" w:rsidRPr="0059082C" w:rsidRDefault="00D32C28" w:rsidP="0059082C">
            <w:pPr>
              <w:pStyle w:val="ListParagraph"/>
              <w:numPr>
                <w:ilvl w:val="0"/>
                <w:numId w:val="23"/>
              </w:numPr>
              <w:autoSpaceDE w:val="0"/>
              <w:autoSpaceDN w:val="0"/>
              <w:adjustRightInd w:val="0"/>
              <w:rPr>
                <w:rFonts w:asciiTheme="minorHAnsi" w:hAnsiTheme="minorHAnsi" w:cstheme="minorHAnsi"/>
              </w:rPr>
            </w:pPr>
            <w:r w:rsidRPr="0059082C">
              <w:rPr>
                <w:rFonts w:asciiTheme="minorHAnsi" w:hAnsiTheme="minorHAnsi" w:cstheme="minorHAnsi"/>
              </w:rPr>
              <w:t>I have responded to the opportunity to participate in the preparation and celebration of a Class/Year Mass and/or liturgical service on the theme of vocation.</w:t>
            </w:r>
          </w:p>
          <w:p w14:paraId="05786FC8" w14:textId="77777777" w:rsidR="003A55FD" w:rsidRPr="009E6C19" w:rsidRDefault="003A55FD" w:rsidP="003A55FD">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6C946002" w14:textId="77777777" w:rsidR="00507DA0" w:rsidRPr="009E6C19" w:rsidRDefault="00507DA0" w:rsidP="00126E66">
            <w:pPr>
              <w:rPr>
                <w:rFonts w:asciiTheme="minorHAnsi" w:hAnsiTheme="minorHAnsi" w:cstheme="minorHAnsi"/>
              </w:rPr>
            </w:pPr>
          </w:p>
          <w:p w14:paraId="12FA88C6"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I can express how I have deepened my understanding of the place of Mary in the Church’s liturgy.</w:t>
            </w:r>
          </w:p>
          <w:p w14:paraId="305DE052"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Having researched the Gospel reading for one or more Marian feast days, I can describe how Mary is honoured throughout the liturgical year.</w:t>
            </w:r>
          </w:p>
          <w:p w14:paraId="1C737774"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Mary Mother of God (1st January); Annunciation (25th March); Visitation (31st May);</w:t>
            </w:r>
          </w:p>
          <w:p w14:paraId="14BA6E2E"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Assumption (15th August); Birthday of Mary (8th September); Immaculate Conception (8th December).</w:t>
            </w:r>
          </w:p>
          <w:p w14:paraId="4F218C0D"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I can explain how celebrating each of these feast days helps me to deepen my understanding of the life and mission of Mary’s son, Jesus.</w:t>
            </w:r>
          </w:p>
          <w:p w14:paraId="5506ACCB"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I have developed an understanding of the place of Mary in other Christian traditions.</w:t>
            </w:r>
          </w:p>
          <w:p w14:paraId="7C1FD6A3" w14:textId="2207D5DF" w:rsidR="003A55FD" w:rsidRPr="00020F14" w:rsidRDefault="00020F14" w:rsidP="0059082C">
            <w:pPr>
              <w:pStyle w:val="ListParagraph"/>
              <w:numPr>
                <w:ilvl w:val="1"/>
                <w:numId w:val="24"/>
              </w:numPr>
              <w:autoSpaceDE w:val="0"/>
              <w:autoSpaceDN w:val="0"/>
              <w:adjustRightInd w:val="0"/>
              <w:rPr>
                <w:rFonts w:asciiTheme="minorHAnsi" w:hAnsiTheme="minorHAnsi" w:cstheme="minorHAnsi"/>
                <w:i/>
                <w:iCs/>
              </w:rPr>
            </w:pPr>
            <w:r w:rsidRPr="00020F14">
              <w:rPr>
                <w:rFonts w:asciiTheme="minorHAnsi" w:hAnsiTheme="minorHAnsi" w:cstheme="minorHAnsi"/>
                <w:i/>
                <w:iCs/>
              </w:rPr>
              <w:t>B</w:t>
            </w:r>
            <w:r w:rsidR="003A55FD" w:rsidRPr="00020F14">
              <w:rPr>
                <w:rFonts w:asciiTheme="minorHAnsi" w:hAnsiTheme="minorHAnsi" w:cstheme="minorHAnsi"/>
                <w:i/>
                <w:iCs/>
              </w:rPr>
              <w:t>y researching the feasts associated with Mary in the Scottish Episcopal Church</w:t>
            </w:r>
          </w:p>
          <w:p w14:paraId="6C7A24D2" w14:textId="426A85AA" w:rsidR="003A55FD" w:rsidRPr="00020F14" w:rsidRDefault="00020F14" w:rsidP="0059082C">
            <w:pPr>
              <w:pStyle w:val="ListParagraph"/>
              <w:numPr>
                <w:ilvl w:val="1"/>
                <w:numId w:val="24"/>
              </w:numPr>
              <w:autoSpaceDE w:val="0"/>
              <w:autoSpaceDN w:val="0"/>
              <w:adjustRightInd w:val="0"/>
              <w:rPr>
                <w:rFonts w:asciiTheme="minorHAnsi" w:hAnsiTheme="minorHAnsi" w:cstheme="minorHAnsi"/>
                <w:i/>
                <w:iCs/>
              </w:rPr>
            </w:pPr>
            <w:r w:rsidRPr="00020F14">
              <w:rPr>
                <w:rFonts w:asciiTheme="minorHAnsi" w:hAnsiTheme="minorHAnsi" w:cstheme="minorHAnsi"/>
                <w:i/>
                <w:iCs/>
              </w:rPr>
              <w:t>B</w:t>
            </w:r>
            <w:r w:rsidR="003A55FD" w:rsidRPr="00020F14">
              <w:rPr>
                <w:rFonts w:asciiTheme="minorHAnsi" w:hAnsiTheme="minorHAnsi" w:cstheme="minorHAnsi"/>
                <w:i/>
                <w:iCs/>
              </w:rPr>
              <w:t>y considering how Mary is venerated by Orthodox Christians through the use of Icons.</w:t>
            </w:r>
          </w:p>
          <w:p w14:paraId="24E38500"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I know that Mary is honoured particularly in the months of May and October, as well as in Advent, and during the Saturdays of Ordinary Time in the Church’s Liturgical Calendar.</w:t>
            </w:r>
          </w:p>
          <w:p w14:paraId="47721C74" w14:textId="77777777" w:rsidR="003A55FD" w:rsidRPr="0059082C" w:rsidRDefault="003A55FD" w:rsidP="0059082C">
            <w:pPr>
              <w:pStyle w:val="ListParagraph"/>
              <w:numPr>
                <w:ilvl w:val="0"/>
                <w:numId w:val="24"/>
              </w:numPr>
              <w:autoSpaceDE w:val="0"/>
              <w:autoSpaceDN w:val="0"/>
              <w:adjustRightInd w:val="0"/>
              <w:rPr>
                <w:rFonts w:asciiTheme="minorHAnsi" w:hAnsiTheme="minorHAnsi" w:cstheme="minorHAnsi"/>
              </w:rPr>
            </w:pPr>
            <w:r w:rsidRPr="0059082C">
              <w:rPr>
                <w:rFonts w:asciiTheme="minorHAnsi" w:hAnsiTheme="minorHAnsi" w:cstheme="minorHAnsi"/>
              </w:rPr>
              <w:t>I have experienced opportunities to pray and reflect using scripture passages, hymns and/or prayers and litanies relating to Our Lady, and I can describe my response to some of these.</w:t>
            </w:r>
          </w:p>
          <w:p w14:paraId="10BD1286" w14:textId="77777777" w:rsidR="0017758A" w:rsidRDefault="0017758A" w:rsidP="003A55FD">
            <w:pPr>
              <w:autoSpaceDE w:val="0"/>
              <w:autoSpaceDN w:val="0"/>
              <w:adjustRightInd w:val="0"/>
              <w:rPr>
                <w:rFonts w:asciiTheme="minorHAnsi" w:hAnsiTheme="minorHAnsi" w:cstheme="minorHAnsi"/>
                <w:b/>
                <w:bCs/>
                <w:u w:val="single"/>
              </w:rPr>
            </w:pPr>
          </w:p>
          <w:p w14:paraId="17158017" w14:textId="0B27CBAB" w:rsidR="00816D81" w:rsidRPr="0059082C" w:rsidRDefault="0059082C" w:rsidP="003A55FD">
            <w:pPr>
              <w:autoSpaceDE w:val="0"/>
              <w:autoSpaceDN w:val="0"/>
              <w:adjustRightInd w:val="0"/>
              <w:rPr>
                <w:rFonts w:asciiTheme="minorHAnsi" w:hAnsiTheme="minorHAnsi" w:cstheme="minorHAnsi"/>
                <w:b/>
                <w:bCs/>
                <w:u w:val="single"/>
              </w:rPr>
            </w:pPr>
            <w:r w:rsidRPr="0059082C">
              <w:rPr>
                <w:rFonts w:asciiTheme="minorHAnsi" w:hAnsiTheme="minorHAnsi" w:cstheme="minorHAnsi"/>
                <w:b/>
                <w:bCs/>
                <w:u w:val="single"/>
              </w:rPr>
              <w:t xml:space="preserve">Fourth Level </w:t>
            </w:r>
          </w:p>
          <w:p w14:paraId="355D3A87" w14:textId="50D5045F" w:rsidR="00394845" w:rsidRPr="009E6C19" w:rsidRDefault="00394845" w:rsidP="003A55FD">
            <w:pPr>
              <w:autoSpaceDE w:val="0"/>
              <w:autoSpaceDN w:val="0"/>
              <w:adjustRightInd w:val="0"/>
              <w:rPr>
                <w:rFonts w:asciiTheme="minorHAnsi" w:hAnsiTheme="minorHAnsi" w:cstheme="minorHAnsi"/>
                <w:b/>
                <w:bCs/>
              </w:rPr>
            </w:pPr>
            <w:r w:rsidRPr="009E6C19">
              <w:rPr>
                <w:rFonts w:asciiTheme="minorHAnsi" w:hAnsiTheme="minorHAnsi" w:cstheme="minorHAnsi"/>
                <w:b/>
                <w:bCs/>
              </w:rPr>
              <w:t>S3</w:t>
            </w:r>
          </w:p>
          <w:p w14:paraId="1EB43E98" w14:textId="77777777" w:rsidR="00B407C0" w:rsidRPr="00816D81" w:rsidRDefault="00B407C0" w:rsidP="00B407C0">
            <w:pPr>
              <w:rPr>
                <w:b/>
                <w:bCs/>
                <w:u w:val="single"/>
              </w:rPr>
            </w:pPr>
            <w:r w:rsidRPr="00816D81">
              <w:rPr>
                <w:b/>
                <w:bCs/>
                <w:u w:val="single"/>
              </w:rPr>
              <w:t xml:space="preserve">Word of God </w:t>
            </w:r>
          </w:p>
          <w:p w14:paraId="42C36983" w14:textId="2527D9A8" w:rsidR="00394845" w:rsidRPr="00B407C0" w:rsidRDefault="00394845" w:rsidP="00B407C0">
            <w:pPr>
              <w:pStyle w:val="ListParagraph"/>
              <w:numPr>
                <w:ilvl w:val="0"/>
                <w:numId w:val="25"/>
              </w:numPr>
              <w:autoSpaceDE w:val="0"/>
              <w:autoSpaceDN w:val="0"/>
              <w:adjustRightInd w:val="0"/>
              <w:ind w:left="360"/>
              <w:rPr>
                <w:rFonts w:asciiTheme="minorHAnsi" w:hAnsiTheme="minorHAnsi" w:cstheme="minorHAnsi"/>
              </w:rPr>
            </w:pPr>
            <w:r w:rsidRPr="00B407C0">
              <w:rPr>
                <w:rFonts w:asciiTheme="minorHAnsi" w:hAnsiTheme="minorHAnsi" w:cstheme="minorHAnsi"/>
              </w:rPr>
              <w:t>I know that it is instructive for Christians to understand the background to St. Matthew’s gospel.</w:t>
            </w:r>
          </w:p>
          <w:p w14:paraId="5DB39DCE" w14:textId="77777777" w:rsidR="00394845" w:rsidRPr="0059082C" w:rsidRDefault="00394845" w:rsidP="00FD054D">
            <w:pPr>
              <w:pStyle w:val="ListParagraph"/>
              <w:numPr>
                <w:ilvl w:val="0"/>
                <w:numId w:val="25"/>
              </w:numPr>
              <w:autoSpaceDE w:val="0"/>
              <w:autoSpaceDN w:val="0"/>
              <w:adjustRightInd w:val="0"/>
              <w:ind w:left="360"/>
              <w:rPr>
                <w:rFonts w:asciiTheme="minorHAnsi" w:hAnsiTheme="minorHAnsi" w:cstheme="minorHAnsi"/>
              </w:rPr>
            </w:pPr>
            <w:r w:rsidRPr="0059082C">
              <w:rPr>
                <w:rFonts w:asciiTheme="minorHAnsi" w:hAnsiTheme="minorHAnsi" w:cstheme="minorHAnsi"/>
              </w:rPr>
              <w:t>I know and understand that some current scholars suggest:</w:t>
            </w:r>
          </w:p>
          <w:p w14:paraId="4EB9D229" w14:textId="2C01C201" w:rsidR="00394845" w:rsidRPr="0059082C" w:rsidRDefault="00020F14" w:rsidP="00FD054D">
            <w:pPr>
              <w:pStyle w:val="ListParagraph"/>
              <w:numPr>
                <w:ilvl w:val="1"/>
                <w:numId w:val="25"/>
              </w:numPr>
              <w:autoSpaceDE w:val="0"/>
              <w:autoSpaceDN w:val="0"/>
              <w:adjustRightInd w:val="0"/>
              <w:ind w:left="1080"/>
              <w:rPr>
                <w:rFonts w:asciiTheme="minorHAnsi" w:hAnsiTheme="minorHAnsi" w:cstheme="minorHAnsi"/>
                <w:i/>
                <w:iCs/>
              </w:rPr>
            </w:pPr>
            <w:r w:rsidRPr="0059082C">
              <w:rPr>
                <w:rFonts w:asciiTheme="minorHAnsi" w:hAnsiTheme="minorHAnsi" w:cstheme="minorHAnsi"/>
                <w:i/>
                <w:iCs/>
              </w:rPr>
              <w:t>T</w:t>
            </w:r>
            <w:r w:rsidR="00394845" w:rsidRPr="0059082C">
              <w:rPr>
                <w:rFonts w:asciiTheme="minorHAnsi" w:hAnsiTheme="minorHAnsi" w:cstheme="minorHAnsi"/>
                <w:i/>
                <w:iCs/>
              </w:rPr>
              <w:t>hat Matthew wrote his gospel for Christians who had converted from Judaism</w:t>
            </w:r>
          </w:p>
          <w:p w14:paraId="6F4056A6" w14:textId="31733695" w:rsidR="00394845" w:rsidRPr="0059082C" w:rsidRDefault="00020F14" w:rsidP="00FD054D">
            <w:pPr>
              <w:pStyle w:val="ListParagraph"/>
              <w:numPr>
                <w:ilvl w:val="1"/>
                <w:numId w:val="25"/>
              </w:numPr>
              <w:autoSpaceDE w:val="0"/>
              <w:autoSpaceDN w:val="0"/>
              <w:adjustRightInd w:val="0"/>
              <w:ind w:left="1080"/>
              <w:rPr>
                <w:rFonts w:asciiTheme="minorHAnsi" w:hAnsiTheme="minorHAnsi" w:cstheme="minorHAnsi"/>
                <w:i/>
                <w:iCs/>
              </w:rPr>
            </w:pPr>
            <w:r w:rsidRPr="0059082C">
              <w:rPr>
                <w:rFonts w:asciiTheme="minorHAnsi" w:hAnsiTheme="minorHAnsi" w:cstheme="minorHAnsi"/>
                <w:i/>
                <w:iCs/>
              </w:rPr>
              <w:t>T</w:t>
            </w:r>
            <w:r w:rsidR="00394845" w:rsidRPr="0059082C">
              <w:rPr>
                <w:rFonts w:asciiTheme="minorHAnsi" w:hAnsiTheme="minorHAnsi" w:cstheme="minorHAnsi"/>
                <w:i/>
                <w:iCs/>
              </w:rPr>
              <w:t>hat the main theme of his gospel is that Jesus is the promised Messiah who has established the kingdom of God (usually referred to in Matthew as “the kingdom of</w:t>
            </w:r>
            <w:r w:rsidRPr="0059082C">
              <w:rPr>
                <w:rFonts w:asciiTheme="minorHAnsi" w:hAnsiTheme="minorHAnsi" w:cstheme="minorHAnsi"/>
                <w:i/>
                <w:iCs/>
              </w:rPr>
              <w:t xml:space="preserve"> </w:t>
            </w:r>
            <w:r w:rsidR="00394845" w:rsidRPr="0059082C">
              <w:rPr>
                <w:rFonts w:asciiTheme="minorHAnsi" w:hAnsiTheme="minorHAnsi" w:cstheme="minorHAnsi"/>
                <w:i/>
                <w:iCs/>
              </w:rPr>
              <w:t>heaven”).</w:t>
            </w:r>
          </w:p>
          <w:p w14:paraId="12491897" w14:textId="77777777" w:rsidR="00394845" w:rsidRPr="0059082C" w:rsidRDefault="00394845" w:rsidP="00FD054D">
            <w:pPr>
              <w:pStyle w:val="ListParagraph"/>
              <w:numPr>
                <w:ilvl w:val="0"/>
                <w:numId w:val="25"/>
              </w:numPr>
              <w:autoSpaceDE w:val="0"/>
              <w:autoSpaceDN w:val="0"/>
              <w:adjustRightInd w:val="0"/>
              <w:ind w:left="360"/>
              <w:rPr>
                <w:rFonts w:asciiTheme="minorHAnsi" w:hAnsiTheme="minorHAnsi" w:cstheme="minorHAnsi"/>
              </w:rPr>
            </w:pPr>
            <w:r w:rsidRPr="0059082C">
              <w:rPr>
                <w:rFonts w:asciiTheme="minorHAnsi" w:hAnsiTheme="minorHAnsi" w:cstheme="minorHAnsi"/>
              </w:rPr>
              <w:t>I am becoming familiar with the New Testament through opportunities for regular prayer and reflection using selected Scripture passages, the Rosary and the Liturgical</w:t>
            </w:r>
          </w:p>
          <w:p w14:paraId="19411D1E" w14:textId="77777777" w:rsidR="00394845" w:rsidRPr="0059082C" w:rsidRDefault="00394845" w:rsidP="00FD054D">
            <w:pPr>
              <w:pStyle w:val="ListParagraph"/>
              <w:numPr>
                <w:ilvl w:val="0"/>
                <w:numId w:val="25"/>
              </w:numPr>
              <w:autoSpaceDE w:val="0"/>
              <w:autoSpaceDN w:val="0"/>
              <w:adjustRightInd w:val="0"/>
              <w:ind w:left="360"/>
              <w:rPr>
                <w:rFonts w:asciiTheme="minorHAnsi" w:hAnsiTheme="minorHAnsi" w:cstheme="minorHAnsi"/>
              </w:rPr>
            </w:pPr>
            <w:r w:rsidRPr="0059082C">
              <w:rPr>
                <w:rFonts w:asciiTheme="minorHAnsi" w:hAnsiTheme="minorHAnsi" w:cstheme="minorHAnsi"/>
              </w:rPr>
              <w:t>Calendar, focusing on how these can inform the Christian life today.</w:t>
            </w:r>
          </w:p>
          <w:p w14:paraId="7206CD94" w14:textId="77777777" w:rsidR="00394845" w:rsidRPr="0059082C" w:rsidRDefault="00394845" w:rsidP="00FD054D">
            <w:pPr>
              <w:pStyle w:val="ListParagraph"/>
              <w:numPr>
                <w:ilvl w:val="0"/>
                <w:numId w:val="25"/>
              </w:numPr>
              <w:autoSpaceDE w:val="0"/>
              <w:autoSpaceDN w:val="0"/>
              <w:adjustRightInd w:val="0"/>
              <w:ind w:left="360"/>
              <w:rPr>
                <w:rFonts w:asciiTheme="minorHAnsi" w:hAnsiTheme="minorHAnsi" w:cstheme="minorHAnsi"/>
              </w:rPr>
            </w:pPr>
            <w:r w:rsidRPr="0059082C">
              <w:rPr>
                <w:rFonts w:asciiTheme="minorHAnsi" w:hAnsiTheme="minorHAnsi" w:cstheme="minorHAnsi"/>
              </w:rPr>
              <w:t>I have researched how, through its use in the liturgy and in the sacraments, the New Testament sustains the life of Catholics today.</w:t>
            </w:r>
          </w:p>
          <w:p w14:paraId="5C107B49" w14:textId="0A09A420" w:rsidR="00394845" w:rsidRPr="0059082C" w:rsidRDefault="00394845" w:rsidP="00FD054D">
            <w:pPr>
              <w:pStyle w:val="ListParagraph"/>
              <w:numPr>
                <w:ilvl w:val="0"/>
                <w:numId w:val="25"/>
              </w:numPr>
              <w:autoSpaceDE w:val="0"/>
              <w:autoSpaceDN w:val="0"/>
              <w:adjustRightInd w:val="0"/>
              <w:ind w:left="360"/>
              <w:rPr>
                <w:rFonts w:asciiTheme="minorHAnsi" w:hAnsiTheme="minorHAnsi" w:cstheme="minorHAnsi"/>
              </w:rPr>
            </w:pPr>
            <w:r w:rsidRPr="0059082C">
              <w:rPr>
                <w:rFonts w:asciiTheme="minorHAnsi" w:hAnsiTheme="minorHAnsi" w:cstheme="minorHAnsi"/>
              </w:rPr>
              <w:t>I am able to explain how the New Testament is instructive for contemporary Christians.</w:t>
            </w:r>
          </w:p>
          <w:p w14:paraId="07436A78" w14:textId="77777777" w:rsidR="00344F17" w:rsidRPr="009E6C19" w:rsidRDefault="00344F17" w:rsidP="00FD054D">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65F96D77" w14:textId="77777777" w:rsidR="0017758A" w:rsidRPr="00816D81" w:rsidRDefault="0017758A" w:rsidP="0017758A">
            <w:pPr>
              <w:rPr>
                <w:b/>
                <w:bCs/>
                <w:u w:val="single"/>
              </w:rPr>
            </w:pPr>
            <w:r w:rsidRPr="00816D81">
              <w:rPr>
                <w:b/>
                <w:bCs/>
                <w:u w:val="single"/>
              </w:rPr>
              <w:t xml:space="preserve">Hours of God </w:t>
            </w:r>
          </w:p>
          <w:p w14:paraId="68A50B86" w14:textId="0A6D36CE" w:rsidR="006F781B" w:rsidRPr="0059082C" w:rsidRDefault="006F781B" w:rsidP="00FD054D">
            <w:pPr>
              <w:pStyle w:val="ListParagraph"/>
              <w:numPr>
                <w:ilvl w:val="0"/>
                <w:numId w:val="26"/>
              </w:numPr>
              <w:autoSpaceDE w:val="0"/>
              <w:autoSpaceDN w:val="0"/>
              <w:adjustRightInd w:val="0"/>
              <w:ind w:left="360"/>
              <w:rPr>
                <w:rFonts w:asciiTheme="minorHAnsi" w:hAnsiTheme="minorHAnsi" w:cstheme="minorHAnsi"/>
              </w:rPr>
            </w:pPr>
            <w:r w:rsidRPr="0059082C">
              <w:rPr>
                <w:rFonts w:asciiTheme="minorHAnsi" w:hAnsiTheme="minorHAnsi" w:cstheme="minorHAnsi"/>
              </w:rPr>
              <w:t xml:space="preserve">I have developed further my knowledge and understanding of the meaning of the following prayers: the </w:t>
            </w:r>
            <w:r w:rsidRPr="0059082C">
              <w:rPr>
                <w:rFonts w:asciiTheme="minorHAnsi" w:hAnsiTheme="minorHAnsi" w:cstheme="minorHAnsi"/>
                <w:i/>
                <w:iCs/>
              </w:rPr>
              <w:t>Our Father</w:t>
            </w:r>
            <w:r w:rsidRPr="0059082C">
              <w:rPr>
                <w:rFonts w:asciiTheme="minorHAnsi" w:hAnsiTheme="minorHAnsi" w:cstheme="minorHAnsi"/>
              </w:rPr>
              <w:t xml:space="preserve">; the </w:t>
            </w:r>
            <w:r w:rsidRPr="0059082C">
              <w:rPr>
                <w:rFonts w:asciiTheme="minorHAnsi" w:hAnsiTheme="minorHAnsi" w:cstheme="minorHAnsi"/>
                <w:i/>
                <w:iCs/>
              </w:rPr>
              <w:t>Act of Sorrow</w:t>
            </w:r>
            <w:r w:rsidRPr="0059082C">
              <w:rPr>
                <w:rFonts w:asciiTheme="minorHAnsi" w:hAnsiTheme="minorHAnsi" w:cstheme="minorHAnsi"/>
              </w:rPr>
              <w:t xml:space="preserve">; the </w:t>
            </w:r>
            <w:r w:rsidRPr="0059082C">
              <w:rPr>
                <w:rFonts w:asciiTheme="minorHAnsi" w:hAnsiTheme="minorHAnsi" w:cstheme="minorHAnsi"/>
                <w:i/>
                <w:iCs/>
              </w:rPr>
              <w:t>Magnificat</w:t>
            </w:r>
            <w:r w:rsidRPr="0059082C">
              <w:rPr>
                <w:rFonts w:asciiTheme="minorHAnsi" w:hAnsiTheme="minorHAnsi" w:cstheme="minorHAnsi"/>
              </w:rPr>
              <w:t>.</w:t>
            </w:r>
          </w:p>
          <w:p w14:paraId="1EB7F038" w14:textId="77777777" w:rsidR="006F781B" w:rsidRPr="0059082C" w:rsidRDefault="006F781B" w:rsidP="00FD054D">
            <w:pPr>
              <w:pStyle w:val="ListParagraph"/>
              <w:numPr>
                <w:ilvl w:val="0"/>
                <w:numId w:val="26"/>
              </w:numPr>
              <w:autoSpaceDE w:val="0"/>
              <w:autoSpaceDN w:val="0"/>
              <w:adjustRightInd w:val="0"/>
              <w:ind w:left="360"/>
              <w:rPr>
                <w:rFonts w:asciiTheme="minorHAnsi" w:hAnsiTheme="minorHAnsi" w:cstheme="minorHAnsi"/>
                <w:i/>
                <w:iCs/>
              </w:rPr>
            </w:pPr>
            <w:r w:rsidRPr="0059082C">
              <w:rPr>
                <w:rFonts w:asciiTheme="minorHAnsi" w:hAnsiTheme="minorHAnsi" w:cstheme="minorHAnsi"/>
              </w:rPr>
              <w:t xml:space="preserve">I have developed an informed opinion and I can explain which forms of personal and communal prayer I prefer. </w:t>
            </w:r>
            <w:r w:rsidRPr="0059082C">
              <w:rPr>
                <w:rFonts w:asciiTheme="minorHAnsi" w:hAnsiTheme="minorHAnsi" w:cstheme="minorHAnsi"/>
                <w:i/>
                <w:iCs/>
              </w:rPr>
              <w:t>e.g. traditional prayers, using scripture, contemplation.</w:t>
            </w:r>
          </w:p>
          <w:p w14:paraId="11875456" w14:textId="77777777" w:rsidR="006F781B" w:rsidRPr="0059082C" w:rsidRDefault="006F781B" w:rsidP="00FD054D">
            <w:pPr>
              <w:pStyle w:val="ListParagraph"/>
              <w:numPr>
                <w:ilvl w:val="0"/>
                <w:numId w:val="26"/>
              </w:numPr>
              <w:autoSpaceDE w:val="0"/>
              <w:autoSpaceDN w:val="0"/>
              <w:adjustRightInd w:val="0"/>
              <w:ind w:left="360"/>
              <w:rPr>
                <w:rFonts w:asciiTheme="minorHAnsi" w:hAnsiTheme="minorHAnsi" w:cstheme="minorHAnsi"/>
              </w:rPr>
            </w:pPr>
            <w:r w:rsidRPr="0059082C">
              <w:rPr>
                <w:rFonts w:asciiTheme="minorHAnsi" w:hAnsiTheme="minorHAnsi" w:cstheme="minorHAnsi"/>
              </w:rPr>
              <w:t>I have responded to the opportunity to participate in the preparation and celebration of a Class/Year Mass and/or Penitential Service and to participate in aspects of the</w:t>
            </w:r>
          </w:p>
          <w:p w14:paraId="0FBB1F5E" w14:textId="77777777" w:rsidR="006F781B" w:rsidRPr="0059082C" w:rsidRDefault="006F781B" w:rsidP="00FD054D">
            <w:pPr>
              <w:pStyle w:val="ListParagraph"/>
              <w:numPr>
                <w:ilvl w:val="0"/>
                <w:numId w:val="26"/>
              </w:numPr>
              <w:autoSpaceDE w:val="0"/>
              <w:autoSpaceDN w:val="0"/>
              <w:adjustRightInd w:val="0"/>
              <w:ind w:left="360"/>
              <w:rPr>
                <w:rFonts w:asciiTheme="minorHAnsi" w:hAnsiTheme="minorHAnsi" w:cstheme="minorHAnsi"/>
              </w:rPr>
            </w:pPr>
            <w:r w:rsidRPr="0059082C">
              <w:rPr>
                <w:rFonts w:asciiTheme="minorHAnsi" w:hAnsiTheme="minorHAnsi" w:cstheme="minorHAnsi"/>
              </w:rPr>
              <w:t>liturgical and devotional life of the Church.</w:t>
            </w:r>
          </w:p>
          <w:p w14:paraId="75980EF8" w14:textId="77777777" w:rsidR="00416E99" w:rsidRPr="009E6C19" w:rsidRDefault="00416E99" w:rsidP="00FD054D">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48A343C2" w14:textId="77777777" w:rsidR="003D3462" w:rsidRPr="0059082C" w:rsidRDefault="003D3462" w:rsidP="00FD054D">
            <w:pPr>
              <w:pStyle w:val="ListParagraph"/>
              <w:numPr>
                <w:ilvl w:val="0"/>
                <w:numId w:val="27"/>
              </w:numPr>
              <w:autoSpaceDE w:val="0"/>
              <w:autoSpaceDN w:val="0"/>
              <w:adjustRightInd w:val="0"/>
              <w:ind w:left="360"/>
              <w:rPr>
                <w:rFonts w:asciiTheme="minorHAnsi" w:hAnsiTheme="minorHAnsi" w:cstheme="minorHAnsi"/>
              </w:rPr>
            </w:pPr>
            <w:r w:rsidRPr="0059082C">
              <w:rPr>
                <w:rFonts w:asciiTheme="minorHAnsi" w:hAnsiTheme="minorHAnsi" w:cstheme="minorHAnsi"/>
              </w:rPr>
              <w:t>I can explain the importance of Mary in the prayer life of individual Christians.</w:t>
            </w:r>
          </w:p>
          <w:p w14:paraId="3A6B584C" w14:textId="77777777" w:rsidR="003D3462" w:rsidRPr="009E6C19" w:rsidRDefault="003D3462" w:rsidP="00FD054D">
            <w:pPr>
              <w:pStyle w:val="ListParagraph"/>
              <w:numPr>
                <w:ilvl w:val="1"/>
                <w:numId w:val="27"/>
              </w:numPr>
              <w:autoSpaceDE w:val="0"/>
              <w:autoSpaceDN w:val="0"/>
              <w:adjustRightInd w:val="0"/>
              <w:ind w:left="1080"/>
              <w:rPr>
                <w:rFonts w:asciiTheme="minorHAnsi" w:hAnsiTheme="minorHAnsi" w:cstheme="minorHAnsi"/>
                <w:i/>
                <w:iCs/>
              </w:rPr>
            </w:pPr>
            <w:r w:rsidRPr="009E6C19">
              <w:rPr>
                <w:rFonts w:asciiTheme="minorHAnsi" w:hAnsiTheme="minorHAnsi" w:cstheme="minorHAnsi"/>
                <w:i/>
                <w:iCs/>
              </w:rPr>
              <w:lastRenderedPageBreak/>
              <w:t>I understand that she is a model of how to respond positively to God’s will (Lk. 1: 38 – ‘Be it done. . . ’) and of how to praise God (Lk. 1: 46‐55 – ‘My soul glorifies.’).</w:t>
            </w:r>
          </w:p>
          <w:p w14:paraId="432727E3" w14:textId="77777777" w:rsidR="003D3462" w:rsidRPr="009E6C19" w:rsidRDefault="003D3462" w:rsidP="00FD054D">
            <w:pPr>
              <w:pStyle w:val="ListParagraph"/>
              <w:numPr>
                <w:ilvl w:val="1"/>
                <w:numId w:val="27"/>
              </w:numPr>
              <w:autoSpaceDE w:val="0"/>
              <w:autoSpaceDN w:val="0"/>
              <w:adjustRightInd w:val="0"/>
              <w:ind w:left="1080"/>
              <w:rPr>
                <w:rFonts w:asciiTheme="minorHAnsi" w:hAnsiTheme="minorHAnsi" w:cstheme="minorHAnsi"/>
                <w:i/>
                <w:iCs/>
              </w:rPr>
            </w:pPr>
            <w:r w:rsidRPr="009E6C19">
              <w:rPr>
                <w:rFonts w:asciiTheme="minorHAnsi" w:hAnsiTheme="minorHAnsi" w:cstheme="minorHAnsi"/>
                <w:i/>
                <w:iCs/>
              </w:rPr>
              <w:t>Her story, honoured in the prayer ‘The Magnificat’, illustrates that “nothing is impossible to God” (Lk. 1: 37).</w:t>
            </w:r>
          </w:p>
          <w:p w14:paraId="503205DB" w14:textId="77777777" w:rsidR="003D3462" w:rsidRPr="009E6C19" w:rsidRDefault="003D3462" w:rsidP="00FD054D">
            <w:pPr>
              <w:pStyle w:val="ListParagraph"/>
              <w:numPr>
                <w:ilvl w:val="1"/>
                <w:numId w:val="27"/>
              </w:numPr>
              <w:autoSpaceDE w:val="0"/>
              <w:autoSpaceDN w:val="0"/>
              <w:adjustRightInd w:val="0"/>
              <w:ind w:left="1080"/>
              <w:rPr>
                <w:rFonts w:asciiTheme="minorHAnsi" w:hAnsiTheme="minorHAnsi" w:cstheme="minorHAnsi"/>
                <w:i/>
                <w:iCs/>
              </w:rPr>
            </w:pPr>
            <w:r w:rsidRPr="009E6C19">
              <w:rPr>
                <w:rFonts w:asciiTheme="minorHAnsi" w:hAnsiTheme="minorHAnsi" w:cstheme="minorHAnsi"/>
                <w:i/>
                <w:iCs/>
              </w:rPr>
              <w:t>I know and understand that Christians meditate on the mysteries of Jesus’ life, death and resurrection by praying the Mysteries of the Rosary.</w:t>
            </w:r>
          </w:p>
          <w:p w14:paraId="2A178CF5" w14:textId="77777777" w:rsidR="003D3462" w:rsidRPr="009E6C19" w:rsidRDefault="003D3462" w:rsidP="00FD054D">
            <w:pPr>
              <w:pStyle w:val="ListParagraph"/>
              <w:numPr>
                <w:ilvl w:val="1"/>
                <w:numId w:val="27"/>
              </w:numPr>
              <w:autoSpaceDE w:val="0"/>
              <w:autoSpaceDN w:val="0"/>
              <w:adjustRightInd w:val="0"/>
              <w:ind w:left="1080"/>
              <w:rPr>
                <w:rFonts w:asciiTheme="minorHAnsi" w:hAnsiTheme="minorHAnsi" w:cstheme="minorHAnsi"/>
                <w:i/>
                <w:iCs/>
              </w:rPr>
            </w:pPr>
            <w:r w:rsidRPr="009E6C19">
              <w:rPr>
                <w:rFonts w:asciiTheme="minorHAnsi" w:hAnsiTheme="minorHAnsi" w:cstheme="minorHAnsi"/>
                <w:i/>
                <w:iCs/>
              </w:rPr>
              <w:t>I have researched and can explain the significance of a recognised shrine of Marian Devotion (e.g. Carfin, Lourdes, Knock, Walsingham, Fatima).</w:t>
            </w:r>
          </w:p>
          <w:p w14:paraId="64876A25" w14:textId="77777777" w:rsidR="003D3462" w:rsidRPr="009E6C19" w:rsidRDefault="003D3462" w:rsidP="00FD054D">
            <w:pPr>
              <w:pStyle w:val="ListParagraph"/>
              <w:numPr>
                <w:ilvl w:val="1"/>
                <w:numId w:val="27"/>
              </w:numPr>
              <w:autoSpaceDE w:val="0"/>
              <w:autoSpaceDN w:val="0"/>
              <w:adjustRightInd w:val="0"/>
              <w:ind w:left="1080"/>
              <w:rPr>
                <w:rFonts w:asciiTheme="minorHAnsi" w:hAnsiTheme="minorHAnsi" w:cstheme="minorHAnsi"/>
                <w:i/>
                <w:iCs/>
              </w:rPr>
            </w:pPr>
            <w:r w:rsidRPr="009E6C19">
              <w:rPr>
                <w:rFonts w:asciiTheme="minorHAnsi" w:hAnsiTheme="minorHAnsi" w:cstheme="minorHAnsi"/>
                <w:i/>
                <w:iCs/>
              </w:rPr>
              <w:t>I know and understand that Mary intercedes with Her son on behalf of the world.</w:t>
            </w:r>
          </w:p>
          <w:p w14:paraId="39FFF0CC" w14:textId="77777777" w:rsidR="003D3462" w:rsidRDefault="003D3462" w:rsidP="00FD054D">
            <w:pPr>
              <w:pStyle w:val="ListParagraph"/>
              <w:numPr>
                <w:ilvl w:val="0"/>
                <w:numId w:val="27"/>
              </w:numPr>
              <w:autoSpaceDE w:val="0"/>
              <w:autoSpaceDN w:val="0"/>
              <w:adjustRightInd w:val="0"/>
              <w:ind w:left="360"/>
              <w:rPr>
                <w:rFonts w:asciiTheme="minorHAnsi" w:hAnsiTheme="minorHAnsi" w:cstheme="minorHAnsi"/>
              </w:rPr>
            </w:pPr>
            <w:r w:rsidRPr="0059082C">
              <w:rPr>
                <w:rFonts w:asciiTheme="minorHAnsi" w:hAnsiTheme="minorHAnsi" w:cstheme="minorHAnsi"/>
              </w:rPr>
              <w:t>I have responded to opportunities to pray and reflect using scripture passages, hymns and/or prayers and litanies relating to Our Lady.</w:t>
            </w:r>
          </w:p>
          <w:p w14:paraId="01515D4F" w14:textId="5028C0C3" w:rsidR="00507DA0" w:rsidRPr="00BD102A" w:rsidRDefault="00507DA0" w:rsidP="00126E66"/>
        </w:tc>
      </w:tr>
      <w:tr w:rsidR="00766B6C" w:rsidRPr="00314EC8" w14:paraId="630251B9"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top w:val="single" w:sz="4" w:space="0" w:color="auto"/>
              <w:left w:val="nil"/>
              <w:bottom w:val="nil"/>
              <w:right w:val="nil"/>
            </w:tcBorders>
            <w:shd w:val="clear" w:color="auto" w:fill="auto"/>
          </w:tcPr>
          <w:p w14:paraId="15D68D95" w14:textId="1032FF30" w:rsidR="00101446" w:rsidRPr="008F1ECC" w:rsidRDefault="00101446" w:rsidP="0097143A">
            <w:pPr>
              <w:rPr>
                <w:rFonts w:cs="Calibri"/>
                <w:b/>
                <w:u w:val="single"/>
              </w:rPr>
            </w:pPr>
          </w:p>
        </w:tc>
      </w:tr>
      <w:tr w:rsidR="00766B6C" w:rsidRPr="00314EC8" w14:paraId="64CA39A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0"/>
        </w:trPr>
        <w:tc>
          <w:tcPr>
            <w:tcW w:w="10636" w:type="dxa"/>
            <w:gridSpan w:val="5"/>
            <w:tcBorders>
              <w:top w:val="nil"/>
              <w:bottom w:val="single" w:sz="4" w:space="0" w:color="auto"/>
            </w:tcBorders>
            <w:shd w:val="clear" w:color="auto" w:fill="000000"/>
          </w:tcPr>
          <w:p w14:paraId="6B061E6D" w14:textId="77777777" w:rsidR="00766B6C" w:rsidRPr="00314EC8" w:rsidRDefault="00766B6C" w:rsidP="0097143A">
            <w:pPr>
              <w:rPr>
                <w:rFonts w:cs="Calibri"/>
                <w:b/>
                <w:bCs/>
                <w:color w:val="FFFFFF"/>
                <w:sz w:val="22"/>
                <w:szCs w:val="22"/>
              </w:rPr>
            </w:pPr>
            <w:r w:rsidRPr="00314EC8">
              <w:rPr>
                <w:rFonts w:cs="Calibri"/>
                <w:b/>
                <w:color w:val="FFFFFF"/>
                <w:sz w:val="22"/>
                <w:szCs w:val="22"/>
              </w:rPr>
              <w:t>Experiences and Outcomes</w:t>
            </w:r>
            <w:r>
              <w:rPr>
                <w:rFonts w:cs="Calibri"/>
                <w:b/>
                <w:color w:val="FFFFFF"/>
                <w:sz w:val="22"/>
                <w:szCs w:val="22"/>
              </w:rPr>
              <w:t>:</w:t>
            </w:r>
          </w:p>
        </w:tc>
      </w:tr>
      <w:tr w:rsidR="00766B6C" w:rsidRPr="00314EC8" w14:paraId="67C29ABE"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
        </w:trPr>
        <w:tc>
          <w:tcPr>
            <w:tcW w:w="10636" w:type="dxa"/>
            <w:gridSpan w:val="5"/>
            <w:tcBorders>
              <w:bottom w:val="single" w:sz="4" w:space="0" w:color="auto"/>
            </w:tcBorders>
            <w:shd w:val="clear" w:color="auto" w:fill="000000"/>
          </w:tcPr>
          <w:p w14:paraId="3D119D0C" w14:textId="77777777" w:rsidR="00766B6C" w:rsidRPr="00314EC8" w:rsidRDefault="00766B6C" w:rsidP="0097143A">
            <w:pPr>
              <w:rPr>
                <w:rFonts w:cs="Calibri"/>
                <w:b/>
                <w:color w:val="FFFFFF"/>
                <w:sz w:val="22"/>
                <w:szCs w:val="22"/>
              </w:rPr>
            </w:pPr>
          </w:p>
        </w:tc>
      </w:tr>
      <w:tr w:rsidR="00766B6C" w:rsidRPr="00314EC8" w14:paraId="63938E4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6"/>
        </w:trPr>
        <w:tc>
          <w:tcPr>
            <w:tcW w:w="10636" w:type="dxa"/>
            <w:gridSpan w:val="5"/>
            <w:tcBorders>
              <w:top w:val="single" w:sz="4" w:space="0" w:color="auto"/>
            </w:tcBorders>
          </w:tcPr>
          <w:p w14:paraId="0A0D3C1E" w14:textId="20D3B5D0" w:rsidR="00DE7CBC" w:rsidRPr="00816D81" w:rsidRDefault="00DE7CBC" w:rsidP="00823688">
            <w:pPr>
              <w:rPr>
                <w:b/>
                <w:bCs/>
                <w:u w:val="single"/>
              </w:rPr>
            </w:pPr>
            <w:r w:rsidRPr="00816D81">
              <w:rPr>
                <w:b/>
                <w:bCs/>
                <w:u w:val="single"/>
              </w:rPr>
              <w:t xml:space="preserve">Third Level </w:t>
            </w:r>
          </w:p>
          <w:p w14:paraId="5F6DA411" w14:textId="77777777" w:rsidR="00D670AF" w:rsidRPr="00816D81" w:rsidRDefault="00D670AF" w:rsidP="00D670AF">
            <w:pPr>
              <w:rPr>
                <w:rFonts w:asciiTheme="minorHAnsi" w:hAnsiTheme="minorHAnsi" w:cstheme="minorHAnsi"/>
                <w:b/>
                <w:bCs/>
                <w:u w:val="single"/>
              </w:rPr>
            </w:pPr>
            <w:r w:rsidRPr="00816D81">
              <w:rPr>
                <w:rFonts w:asciiTheme="minorHAnsi" w:hAnsiTheme="minorHAnsi" w:cstheme="minorHAnsi"/>
                <w:b/>
                <w:bCs/>
                <w:u w:val="single"/>
              </w:rPr>
              <w:t xml:space="preserve">Hours of God </w:t>
            </w:r>
          </w:p>
          <w:p w14:paraId="0B2BEC34" w14:textId="77777777" w:rsidR="00CA2DAD" w:rsidRPr="00816D81" w:rsidRDefault="00CA2DAD" w:rsidP="00CA2DAD">
            <w:pPr>
              <w:rPr>
                <w:b/>
                <w:bCs/>
              </w:rPr>
            </w:pPr>
            <w:r w:rsidRPr="00816D81">
              <w:rPr>
                <w:b/>
                <w:bCs/>
              </w:rPr>
              <w:t>RERC 3‐14a</w:t>
            </w:r>
          </w:p>
          <w:p w14:paraId="1D737478" w14:textId="06FA2F91" w:rsidR="00DE7CBC" w:rsidRDefault="00CA2DAD" w:rsidP="00CA2DAD">
            <w:r>
              <w:t>I recognise the importance of personal prayer and communal prayer in the growth of all people’s relationship with God. I know a number of traditional Catholic</w:t>
            </w:r>
            <w:r w:rsidR="0059082C">
              <w:t xml:space="preserve"> </w:t>
            </w:r>
            <w:r>
              <w:t>prayers and I have developed an understanding of the meaning of these prayers. I have participated in different approaches to, and experiences of, prayer. I</w:t>
            </w:r>
            <w:r w:rsidR="0059082C">
              <w:t xml:space="preserve"> </w:t>
            </w:r>
            <w:r>
              <w:t>can describe how prayer is an important part of the liturgical and devotional life of the Church. I have reflected on how all of these are different ways of</w:t>
            </w:r>
            <w:r w:rsidR="0059082C">
              <w:t xml:space="preserve"> </w:t>
            </w:r>
            <w:r>
              <w:t>worshipping God.</w:t>
            </w:r>
          </w:p>
          <w:p w14:paraId="69D27EB3" w14:textId="77777777" w:rsidR="00F22AAB" w:rsidRPr="00816D81" w:rsidRDefault="00F22AAB" w:rsidP="00F22AAB">
            <w:pPr>
              <w:rPr>
                <w:b/>
                <w:bCs/>
              </w:rPr>
            </w:pPr>
            <w:r w:rsidRPr="00816D81">
              <w:rPr>
                <w:b/>
                <w:bCs/>
              </w:rPr>
              <w:t>RERC 3‐15a</w:t>
            </w:r>
          </w:p>
          <w:p w14:paraId="08CEF47A" w14:textId="4B5385F9" w:rsidR="00F22AAB" w:rsidRDefault="00F22AAB" w:rsidP="00F22AAB">
            <w:r>
              <w:t>I can explain the place of Mary in the Church’s Liturgy and in the prayer life of individual Christians. I can also explain the place of Mary in other Christian traditions.</w:t>
            </w:r>
          </w:p>
          <w:p w14:paraId="71BD2662" w14:textId="373D8B02" w:rsidR="00EE3C55" w:rsidRPr="00816D81" w:rsidRDefault="00C10E59" w:rsidP="00823688">
            <w:pPr>
              <w:rPr>
                <w:b/>
                <w:bCs/>
                <w:u w:val="single"/>
              </w:rPr>
            </w:pPr>
            <w:r>
              <w:rPr>
                <w:b/>
                <w:bCs/>
                <w:u w:val="single"/>
              </w:rPr>
              <w:t xml:space="preserve">Fourth Level </w:t>
            </w:r>
          </w:p>
          <w:p w14:paraId="291C32A3" w14:textId="77777777" w:rsidR="00D670AF" w:rsidRPr="00816D81" w:rsidRDefault="004856E7" w:rsidP="00823688">
            <w:pPr>
              <w:rPr>
                <w:b/>
                <w:bCs/>
                <w:u w:val="single"/>
              </w:rPr>
            </w:pPr>
            <w:r w:rsidRPr="00816D81">
              <w:rPr>
                <w:b/>
                <w:bCs/>
                <w:u w:val="single"/>
              </w:rPr>
              <w:t xml:space="preserve">Word of God </w:t>
            </w:r>
          </w:p>
          <w:p w14:paraId="7B5520F4" w14:textId="77777777" w:rsidR="00197F97" w:rsidRPr="00816D81" w:rsidRDefault="00197F97" w:rsidP="00823688">
            <w:pPr>
              <w:rPr>
                <w:b/>
                <w:bCs/>
              </w:rPr>
            </w:pPr>
            <w:r w:rsidRPr="00816D81">
              <w:rPr>
                <w:b/>
                <w:bCs/>
              </w:rPr>
              <w:t xml:space="preserve">RERC 4‐13a </w:t>
            </w:r>
          </w:p>
          <w:p w14:paraId="7DC2FDD9" w14:textId="77777777" w:rsidR="00197F97" w:rsidRDefault="00197F97" w:rsidP="00823688">
            <w:r w:rsidRPr="00197F97">
              <w:t>I know that a good background understanding of the New Testament is important for living as a Christian today.</w:t>
            </w:r>
          </w:p>
          <w:p w14:paraId="553A849C" w14:textId="77777777" w:rsidR="00540068" w:rsidRPr="00816D81" w:rsidRDefault="00540068" w:rsidP="00823688">
            <w:pPr>
              <w:rPr>
                <w:b/>
                <w:bCs/>
                <w:u w:val="single"/>
              </w:rPr>
            </w:pPr>
            <w:r w:rsidRPr="00816D81">
              <w:rPr>
                <w:b/>
                <w:bCs/>
                <w:u w:val="single"/>
              </w:rPr>
              <w:t xml:space="preserve">Hours of God </w:t>
            </w:r>
          </w:p>
          <w:p w14:paraId="1F417F1C" w14:textId="77777777" w:rsidR="00BD0E34" w:rsidRPr="00601B13" w:rsidRDefault="00BD0E34" w:rsidP="00BD0E34">
            <w:pPr>
              <w:rPr>
                <w:b/>
                <w:bCs/>
              </w:rPr>
            </w:pPr>
            <w:r w:rsidRPr="00601B13">
              <w:rPr>
                <w:b/>
                <w:bCs/>
              </w:rPr>
              <w:t>RERC 4‐14a</w:t>
            </w:r>
          </w:p>
          <w:p w14:paraId="65818793" w14:textId="75CDAF97" w:rsidR="003D3462" w:rsidRDefault="00BD0E34" w:rsidP="00BD0E34">
            <w:r>
              <w:t>I recognise the importance of personal prayer and communal prayer in the growth of all people’s relationship with God. I know a number of traditional Catholic</w:t>
            </w:r>
            <w:r w:rsidR="0059082C">
              <w:t xml:space="preserve"> </w:t>
            </w:r>
            <w:r>
              <w:t>prayers and I have developed an understanding of the meaning of these prayers. I have participated in different approaches to, and experiences of, prayer. I</w:t>
            </w:r>
            <w:r w:rsidR="0059082C">
              <w:t xml:space="preserve"> </w:t>
            </w:r>
            <w:r>
              <w:t>can describe how prayer is an important part of the liturgical and devotional life of the Church. I have reflected on how all of these are different ways of</w:t>
            </w:r>
            <w:r w:rsidR="0059082C">
              <w:t xml:space="preserve"> </w:t>
            </w:r>
            <w:r>
              <w:t>worshipping God.</w:t>
            </w:r>
          </w:p>
          <w:p w14:paraId="57897350" w14:textId="77777777" w:rsidR="00A860C4" w:rsidRPr="00601B13" w:rsidRDefault="00A860C4" w:rsidP="00A860C4">
            <w:pPr>
              <w:rPr>
                <w:b/>
                <w:bCs/>
              </w:rPr>
            </w:pPr>
            <w:r w:rsidRPr="00601B13">
              <w:rPr>
                <w:b/>
                <w:bCs/>
              </w:rPr>
              <w:t>RERC 4‐15a</w:t>
            </w:r>
          </w:p>
          <w:p w14:paraId="26937D1D" w14:textId="2C28849C" w:rsidR="00A860C4" w:rsidRDefault="00A860C4" w:rsidP="00A860C4">
            <w:r>
              <w:t>I can explain the place of Mary in the Church’s Liturgy and in the prayer life of individual Christians. I can also explain the place of Mary in other Christian</w:t>
            </w:r>
            <w:r w:rsidR="0059082C">
              <w:t xml:space="preserve"> </w:t>
            </w:r>
            <w:r>
              <w:t>traditions.</w:t>
            </w:r>
          </w:p>
          <w:p w14:paraId="499B3D82" w14:textId="263B680A" w:rsidR="0059082C" w:rsidRPr="00503750" w:rsidRDefault="0059082C" w:rsidP="00A860C4"/>
        </w:tc>
      </w:tr>
    </w:tbl>
    <w:p w14:paraId="69F1DF20" w14:textId="77777777" w:rsidR="00101446" w:rsidRPr="00ED6FD8" w:rsidRDefault="00101446" w:rsidP="00766B6C">
      <w:pPr>
        <w:rPr>
          <w:rFonts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3DCCC948" w14:textId="77777777" w:rsidTr="0097143A">
        <w:trPr>
          <w:trHeight w:val="280"/>
        </w:trPr>
        <w:tc>
          <w:tcPr>
            <w:tcW w:w="10548" w:type="dxa"/>
            <w:tcBorders>
              <w:bottom w:val="single" w:sz="4" w:space="0" w:color="auto"/>
            </w:tcBorders>
            <w:shd w:val="clear" w:color="auto" w:fill="000000"/>
          </w:tcPr>
          <w:p w14:paraId="57CD6D9B" w14:textId="77777777" w:rsidR="00766B6C" w:rsidRDefault="00766B6C" w:rsidP="0097143A">
            <w:pPr>
              <w:rPr>
                <w:rFonts w:cs="Calibri"/>
                <w:b/>
                <w:color w:val="FFFFFF"/>
                <w:sz w:val="22"/>
                <w:szCs w:val="22"/>
              </w:rPr>
            </w:pPr>
            <w:r w:rsidRPr="00314EC8">
              <w:rPr>
                <w:rFonts w:cs="Calibri"/>
                <w:b/>
                <w:color w:val="FFFFFF"/>
                <w:sz w:val="22"/>
                <w:szCs w:val="22"/>
              </w:rPr>
              <w:t>Learning Experiences</w:t>
            </w:r>
            <w:r>
              <w:rPr>
                <w:rFonts w:cs="Calibri"/>
                <w:b/>
                <w:color w:val="FFFFFF"/>
                <w:sz w:val="22"/>
                <w:szCs w:val="22"/>
              </w:rPr>
              <w:t>:</w:t>
            </w:r>
          </w:p>
          <w:p w14:paraId="7EF2A5BA" w14:textId="77777777" w:rsidR="00766B6C" w:rsidRPr="00314EC8" w:rsidRDefault="00766B6C" w:rsidP="0097143A">
            <w:pPr>
              <w:rPr>
                <w:rFonts w:cs="Calibri"/>
                <w:b/>
                <w:bCs/>
                <w:color w:val="FFFFFF"/>
                <w:sz w:val="22"/>
                <w:szCs w:val="22"/>
              </w:rPr>
            </w:pPr>
          </w:p>
        </w:tc>
      </w:tr>
      <w:tr w:rsidR="00766B6C" w:rsidRPr="00314EC8" w14:paraId="5C460080" w14:textId="77777777" w:rsidTr="0097143A">
        <w:trPr>
          <w:trHeight w:val="416"/>
        </w:trPr>
        <w:tc>
          <w:tcPr>
            <w:tcW w:w="10548" w:type="dxa"/>
            <w:tcBorders>
              <w:top w:val="single" w:sz="4" w:space="0" w:color="auto"/>
            </w:tcBorders>
          </w:tcPr>
          <w:p w14:paraId="1EF20102" w14:textId="77777777" w:rsidR="00766B6C" w:rsidRDefault="004D5928" w:rsidP="004D5928">
            <w:pPr>
              <w:spacing w:line="276" w:lineRule="auto"/>
              <w:rPr>
                <w:rFonts w:cs="Calibri"/>
              </w:rPr>
            </w:pPr>
            <w:r>
              <w:rPr>
                <w:rFonts w:cs="Calibri"/>
              </w:rPr>
              <w:t xml:space="preserve">I am learning: </w:t>
            </w:r>
          </w:p>
          <w:p w14:paraId="72063035"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1: Aid to the Church in Need (ACN)</w:t>
            </w:r>
            <w:r w:rsidRPr="00A80A63">
              <w:rPr>
                <w:rFonts w:asciiTheme="minorHAnsi" w:hAnsiTheme="minorHAnsi" w:cstheme="minorHAnsi"/>
              </w:rPr>
              <w:br/>
              <w:t>• The significance of ACN’s mission in supporting persecuted Christian communities around the world.</w:t>
            </w:r>
            <w:r w:rsidRPr="00A80A63">
              <w:rPr>
                <w:rFonts w:asciiTheme="minorHAnsi" w:hAnsiTheme="minorHAnsi" w:cstheme="minorHAnsi"/>
              </w:rPr>
              <w:br/>
              <w:t>• The importance of 'Prayer, Information, and Action' in responding to the needs of others and supporting ACN’s work.</w:t>
            </w:r>
          </w:p>
          <w:p w14:paraId="727463DA"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lastRenderedPageBreak/>
              <w:t>Session 2: The Rosary</w:t>
            </w:r>
            <w:r w:rsidRPr="00A80A63">
              <w:rPr>
                <w:rFonts w:asciiTheme="minorHAnsi" w:hAnsiTheme="minorHAnsi" w:cstheme="minorHAnsi"/>
              </w:rPr>
              <w:br/>
              <w:t>• The place of the rosary in Christian belief and why it is an important form of prayer.</w:t>
            </w:r>
            <w:r w:rsidRPr="00A80A63">
              <w:rPr>
                <w:rFonts w:asciiTheme="minorHAnsi" w:hAnsiTheme="minorHAnsi" w:cstheme="minorHAnsi"/>
              </w:rPr>
              <w:br/>
              <w:t>• How to pray the rosary and the different perspectives on its significance in Christian life.</w:t>
            </w:r>
            <w:r w:rsidRPr="00A80A63">
              <w:rPr>
                <w:rFonts w:asciiTheme="minorHAnsi" w:hAnsiTheme="minorHAnsi" w:cstheme="minorHAnsi"/>
              </w:rPr>
              <w:br/>
              <w:t>• How to reflect on the meaning of the rosary and communicate this through a two-minute speech.</w:t>
            </w:r>
          </w:p>
          <w:p w14:paraId="7627931C"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3: The Campaign</w:t>
            </w:r>
            <w:r w:rsidRPr="00A80A63">
              <w:rPr>
                <w:rFonts w:asciiTheme="minorHAnsi" w:hAnsiTheme="minorHAnsi" w:cstheme="minorHAnsi"/>
              </w:rPr>
              <w:br/>
              <w:t>• The significance of ACN’s ‘One Million Children Praying the Rosary for Peace’ campaign in promoting global peace.</w:t>
            </w:r>
            <w:r w:rsidRPr="00A80A63">
              <w:rPr>
                <w:rFonts w:asciiTheme="minorHAnsi" w:hAnsiTheme="minorHAnsi" w:cstheme="minorHAnsi"/>
              </w:rPr>
              <w:br/>
              <w:t>• How the apparitions at Fatima inspire the possibility of transformation through prayer.</w:t>
            </w:r>
            <w:r w:rsidRPr="00A80A63">
              <w:rPr>
                <w:rFonts w:asciiTheme="minorHAnsi" w:hAnsiTheme="minorHAnsi" w:cstheme="minorHAnsi"/>
              </w:rPr>
              <w:br/>
              <w:t>• How to create a presentation for children that helps them understand how participating in the rosary campaign could transform their lives.</w:t>
            </w:r>
          </w:p>
          <w:p w14:paraId="67438F2F"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4: Blessing &amp; Prayer</w:t>
            </w:r>
            <w:r w:rsidRPr="00A80A63">
              <w:rPr>
                <w:rFonts w:asciiTheme="minorHAnsi" w:hAnsiTheme="minorHAnsi" w:cstheme="minorHAnsi"/>
              </w:rPr>
              <w:br/>
              <w:t>• The importance of the Sorrowful Mysteries in both personal and community prayer.</w:t>
            </w:r>
            <w:r w:rsidRPr="00A80A63">
              <w:rPr>
                <w:rFonts w:asciiTheme="minorHAnsi" w:hAnsiTheme="minorHAnsi" w:cstheme="minorHAnsi"/>
              </w:rPr>
              <w:br/>
              <w:t>• The significance of having rosary beads blessed by a priest in Catholic tradition.</w:t>
            </w:r>
          </w:p>
          <w:p w14:paraId="25D8DB36"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5: Organisation</w:t>
            </w:r>
            <w:r w:rsidRPr="00A80A63">
              <w:rPr>
                <w:rFonts w:asciiTheme="minorHAnsi" w:hAnsiTheme="minorHAnsi" w:cstheme="minorHAnsi"/>
              </w:rPr>
              <w:br/>
              <w:t>• The importance of planning and rehearsing a presentation about the rosary for children, while developing my public speaking skills.</w:t>
            </w:r>
          </w:p>
          <w:p w14:paraId="590CD4A1" w14:textId="7A4F2EE9" w:rsidR="00827520" w:rsidRPr="00E14323" w:rsidRDefault="00A80A63" w:rsidP="00E14323">
            <w:pPr>
              <w:pStyle w:val="NormalWeb"/>
              <w:rPr>
                <w:rFonts w:asciiTheme="minorHAnsi" w:hAnsiTheme="minorHAnsi" w:cstheme="minorHAnsi"/>
              </w:rPr>
            </w:pPr>
            <w:r w:rsidRPr="00A80A63">
              <w:rPr>
                <w:rStyle w:val="Strong"/>
                <w:rFonts w:asciiTheme="minorHAnsi" w:hAnsiTheme="minorHAnsi" w:cstheme="minorHAnsi"/>
              </w:rPr>
              <w:t>Session 6: Discussion</w:t>
            </w:r>
            <w:r w:rsidRPr="00A80A63">
              <w:rPr>
                <w:rFonts w:asciiTheme="minorHAnsi" w:hAnsiTheme="minorHAnsi" w:cstheme="minorHAnsi"/>
              </w:rPr>
              <w:br/>
              <w:t>• How to reflect on my experience of leading prayer and presenting to children, and how it has impacted my comfort and growth in leading prayer.</w:t>
            </w:r>
            <w:r w:rsidRPr="00A80A63">
              <w:rPr>
                <w:rFonts w:asciiTheme="minorHAnsi" w:hAnsiTheme="minorHAnsi" w:cstheme="minorHAnsi"/>
              </w:rPr>
              <w:br/>
              <w:t>• The importance of reflecting on my prayer journey through my prayer journal and considering my next steps.</w:t>
            </w:r>
          </w:p>
        </w:tc>
      </w:tr>
    </w:tbl>
    <w:p w14:paraId="58333FA8" w14:textId="77777777" w:rsidR="00766B6C" w:rsidRDefault="00766B6C" w:rsidP="00766B6C">
      <w:pPr>
        <w:rPr>
          <w:rFonts w:cs="Calibri"/>
          <w:sz w:val="22"/>
          <w:szCs w:val="22"/>
        </w:rPr>
      </w:pPr>
    </w:p>
    <w:tbl>
      <w:tblPr>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159BAD0F" w14:textId="77777777" w:rsidTr="0097143A">
        <w:trPr>
          <w:trHeight w:val="360"/>
        </w:trPr>
        <w:tc>
          <w:tcPr>
            <w:tcW w:w="10548" w:type="dxa"/>
            <w:shd w:val="clear" w:color="auto" w:fill="000000"/>
          </w:tcPr>
          <w:p w14:paraId="411DE91F" w14:textId="77777777" w:rsidR="00766B6C" w:rsidRDefault="00766B6C" w:rsidP="0097143A">
            <w:pPr>
              <w:rPr>
                <w:rFonts w:cs="Calibri"/>
                <w:b/>
                <w:sz w:val="22"/>
                <w:szCs w:val="22"/>
              </w:rPr>
            </w:pPr>
            <w:r w:rsidRPr="00314EC8">
              <w:rPr>
                <w:rFonts w:cs="Calibri"/>
                <w:b/>
                <w:sz w:val="22"/>
                <w:szCs w:val="22"/>
              </w:rPr>
              <w:t>Key Vocabulary from TIOF:</w:t>
            </w:r>
          </w:p>
          <w:p w14:paraId="338522FA" w14:textId="77777777" w:rsidR="00766B6C" w:rsidRPr="00130CFE" w:rsidRDefault="00766B6C" w:rsidP="0097143A">
            <w:pPr>
              <w:rPr>
                <w:rFonts w:cs="Calibri"/>
                <w:b/>
                <w:sz w:val="22"/>
                <w:szCs w:val="22"/>
              </w:rPr>
            </w:pPr>
          </w:p>
        </w:tc>
      </w:tr>
      <w:tr w:rsidR="00766B6C" w:rsidRPr="00314EC8" w14:paraId="70D4F1CE" w14:textId="77777777" w:rsidTr="0097143A">
        <w:trPr>
          <w:trHeight w:val="360"/>
        </w:trPr>
        <w:tc>
          <w:tcPr>
            <w:tcW w:w="10548" w:type="dxa"/>
            <w:tcBorders>
              <w:bottom w:val="single" w:sz="4" w:space="0" w:color="auto"/>
            </w:tcBorders>
            <w:shd w:val="clear" w:color="auto" w:fill="auto"/>
          </w:tcPr>
          <w:p w14:paraId="0ADF104C" w14:textId="1A0923E8" w:rsidR="00D37013" w:rsidRPr="00285DCA" w:rsidRDefault="00285DCA" w:rsidP="00D37013">
            <w:pPr>
              <w:autoSpaceDE w:val="0"/>
              <w:autoSpaceDN w:val="0"/>
              <w:adjustRightInd w:val="0"/>
              <w:rPr>
                <w:rFonts w:asciiTheme="minorHAnsi" w:hAnsiTheme="minorHAnsi" w:cstheme="minorHAnsi"/>
                <w:b/>
                <w:bCs/>
                <w:color w:val="000000"/>
              </w:rPr>
            </w:pPr>
            <w:r w:rsidRPr="00285DCA">
              <w:rPr>
                <w:rFonts w:asciiTheme="minorHAnsi" w:hAnsiTheme="minorHAnsi" w:cstheme="minorHAnsi"/>
                <w:b/>
                <w:bCs/>
                <w:color w:val="000000"/>
              </w:rPr>
              <w:t xml:space="preserve">Third Level </w:t>
            </w:r>
            <w:r w:rsidR="00D36799" w:rsidRPr="00285DCA">
              <w:rPr>
                <w:rFonts w:asciiTheme="minorHAnsi" w:hAnsiTheme="minorHAnsi" w:cstheme="minorHAnsi"/>
                <w:b/>
                <w:bCs/>
                <w:color w:val="000000"/>
              </w:rPr>
              <w:t xml:space="preserve"> </w:t>
            </w:r>
          </w:p>
          <w:p w14:paraId="4F4EC20D" w14:textId="1981253C" w:rsidR="00D37013" w:rsidRPr="00701DAF" w:rsidRDefault="00340E09" w:rsidP="00D3701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S1</w:t>
            </w:r>
          </w:p>
          <w:p w14:paraId="748682BC" w14:textId="750AF286" w:rsidR="00D37013" w:rsidRPr="00701DAF" w:rsidRDefault="00340E09" w:rsidP="00D3701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Personal Prayer, Communal Prayer, Prayer of The Church, Divine Praises, Lectio Divina, Priestly Prayer, Intercession, Liturgical Year, Worship, Pilgrimage, Pilgrim People, Holy Souls, Mother of God, ‘Mother of Christ, Mother of The Church’, Altar, Litanies</w:t>
            </w:r>
          </w:p>
          <w:p w14:paraId="40E8FA68" w14:textId="041ED701" w:rsidR="00A02C6A" w:rsidRPr="00701DAF" w:rsidRDefault="00340E09" w:rsidP="00D3701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S2</w:t>
            </w:r>
          </w:p>
          <w:p w14:paraId="29EC0EA5" w14:textId="0DBCD0F6" w:rsidR="00285DCA" w:rsidRPr="00253174" w:rsidRDefault="00340E09" w:rsidP="00D3701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Nicene Creed, Meditation, Worship, Liturgy, Devotional Life, Hope, Communal Faith, Marian, Annunciation, Visitation, Assumption, Immaculate Conception, Veneration, Litanies</w:t>
            </w:r>
          </w:p>
          <w:p w14:paraId="77902C02" w14:textId="57D88ED3" w:rsidR="00BA5D51" w:rsidRDefault="00701DAF" w:rsidP="00D37013">
            <w:pPr>
              <w:autoSpaceDE w:val="0"/>
              <w:autoSpaceDN w:val="0"/>
              <w:adjustRightInd w:val="0"/>
              <w:rPr>
                <w:rFonts w:asciiTheme="minorHAnsi" w:hAnsiTheme="minorHAnsi" w:cstheme="minorHAnsi"/>
                <w:b/>
                <w:bCs/>
                <w:color w:val="000000"/>
              </w:rPr>
            </w:pPr>
            <w:r w:rsidRPr="00701DAF">
              <w:rPr>
                <w:rFonts w:asciiTheme="minorHAnsi" w:hAnsiTheme="minorHAnsi" w:cstheme="minorHAnsi"/>
                <w:b/>
                <w:bCs/>
                <w:color w:val="000000"/>
              </w:rPr>
              <w:t xml:space="preserve">Fourth Level </w:t>
            </w:r>
          </w:p>
          <w:p w14:paraId="497C9EF7" w14:textId="1C934541" w:rsidR="00062157" w:rsidRPr="00062157" w:rsidRDefault="00062157" w:rsidP="00D37013">
            <w:pPr>
              <w:autoSpaceDE w:val="0"/>
              <w:autoSpaceDN w:val="0"/>
              <w:adjustRightInd w:val="0"/>
              <w:rPr>
                <w:rFonts w:asciiTheme="minorHAnsi" w:hAnsiTheme="minorHAnsi" w:cstheme="minorHAnsi"/>
                <w:color w:val="000000"/>
              </w:rPr>
            </w:pPr>
            <w:r w:rsidRPr="00062157">
              <w:rPr>
                <w:rFonts w:asciiTheme="minorHAnsi" w:hAnsiTheme="minorHAnsi" w:cstheme="minorHAnsi"/>
                <w:color w:val="000000"/>
              </w:rPr>
              <w:t>S3</w:t>
            </w:r>
          </w:p>
          <w:p w14:paraId="7B1507B0" w14:textId="4B965C62" w:rsidR="00827520" w:rsidRPr="00253174" w:rsidRDefault="00340E09" w:rsidP="00253174">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Sustenance, Liturgy, Sacrament, Liturgical Year, Act of Sorrow, Penitential Service, Contemplation, Model, Rosary, Marian Devotion, Intercedes</w:t>
            </w:r>
            <w:r w:rsidR="00D36799" w:rsidRPr="00701DAF">
              <w:rPr>
                <w:rFonts w:asciiTheme="minorHAnsi" w:hAnsiTheme="minorHAnsi" w:cstheme="minorHAnsi"/>
                <w:color w:val="000000"/>
              </w:rPr>
              <w:t xml:space="preserve"> </w:t>
            </w:r>
          </w:p>
        </w:tc>
      </w:tr>
    </w:tbl>
    <w:p w14:paraId="344D6A3E" w14:textId="77777777" w:rsidR="00766B6C" w:rsidRPr="00ED6FD8" w:rsidRDefault="00766B6C" w:rsidP="00766B6C">
      <w:pPr>
        <w:rPr>
          <w:rFonts w:cs="Calibri"/>
          <w:sz w:val="22"/>
          <w:szCs w:val="22"/>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7B750CD1" w14:textId="77777777" w:rsidTr="0097143A">
        <w:trPr>
          <w:trHeight w:val="360"/>
        </w:trPr>
        <w:tc>
          <w:tcPr>
            <w:tcW w:w="10548" w:type="dxa"/>
            <w:shd w:val="clear" w:color="auto" w:fill="000000"/>
          </w:tcPr>
          <w:p w14:paraId="18F1907C" w14:textId="77777777" w:rsidR="00766B6C" w:rsidRDefault="00766B6C" w:rsidP="0097143A">
            <w:pPr>
              <w:rPr>
                <w:rFonts w:cs="Calibri"/>
                <w:b/>
                <w:color w:val="FFFFFF"/>
                <w:sz w:val="22"/>
                <w:szCs w:val="22"/>
              </w:rPr>
            </w:pPr>
            <w:r w:rsidRPr="00314EC8">
              <w:rPr>
                <w:rFonts w:cs="Calibri"/>
                <w:b/>
                <w:color w:val="FFFFFF"/>
                <w:sz w:val="22"/>
                <w:szCs w:val="22"/>
              </w:rPr>
              <w:t>Resources:</w:t>
            </w:r>
          </w:p>
          <w:p w14:paraId="0640B539" w14:textId="77777777" w:rsidR="00766B6C" w:rsidRPr="00130CFE" w:rsidRDefault="00766B6C" w:rsidP="0097143A">
            <w:pPr>
              <w:rPr>
                <w:rFonts w:cs="Calibri"/>
                <w:b/>
                <w:color w:val="FFFFFF"/>
                <w:sz w:val="22"/>
                <w:szCs w:val="22"/>
              </w:rPr>
            </w:pPr>
          </w:p>
        </w:tc>
      </w:tr>
      <w:tr w:rsidR="00766B6C" w:rsidRPr="00314EC8" w14:paraId="6DB8487C" w14:textId="77777777" w:rsidTr="0097143A">
        <w:trPr>
          <w:trHeight w:val="360"/>
        </w:trPr>
        <w:tc>
          <w:tcPr>
            <w:tcW w:w="10548" w:type="dxa"/>
            <w:tcBorders>
              <w:bottom w:val="single" w:sz="4" w:space="0" w:color="auto"/>
            </w:tcBorders>
            <w:shd w:val="clear" w:color="auto" w:fill="auto"/>
          </w:tcPr>
          <w:p w14:paraId="355ACD48" w14:textId="1CC525A5" w:rsidR="002E6445" w:rsidRDefault="0017758A" w:rsidP="00766B6C">
            <w:pPr>
              <w:spacing w:line="276" w:lineRule="auto"/>
              <w:rPr>
                <w:rStyle w:val="Hyperlink"/>
              </w:rPr>
            </w:pPr>
            <w:hyperlink r:id="rId7" w:history="1">
              <w:r w:rsidR="00376AAB">
                <w:rPr>
                  <w:rStyle w:val="Hyperlink"/>
                </w:rPr>
                <w:t>Aid to the Church in Need | Secondary &amp; Parish Rosary Leadership Course for One Million Children Praying the Rosary (acnuk.org)</w:t>
              </w:r>
            </w:hyperlink>
          </w:p>
          <w:p w14:paraId="6DA7277F" w14:textId="77777777" w:rsidR="00917BE3" w:rsidRPr="002E6445" w:rsidRDefault="00917BE3" w:rsidP="00766B6C">
            <w:pPr>
              <w:spacing w:line="276" w:lineRule="auto"/>
              <w:rPr>
                <w:color w:val="0000FF"/>
                <w:u w:val="single"/>
              </w:rPr>
            </w:pPr>
          </w:p>
          <w:p w14:paraId="193DAA3B" w14:textId="6CAC0150" w:rsidR="0059082C" w:rsidRPr="00FD3ED6" w:rsidRDefault="001D677C" w:rsidP="00766B6C">
            <w:pPr>
              <w:spacing w:line="276" w:lineRule="auto"/>
            </w:pPr>
            <w:r>
              <w:t xml:space="preserve">The presentations are linked on the booklet. Also there are QR codes linking to videos for the leader groups who may want to know more about the work of ACN. If teachers would prefer powerpoints as opposed to online presentations, please contact </w:t>
            </w:r>
            <w:hyperlink r:id="rId8" w:history="1">
              <w:r w:rsidR="0059082C" w:rsidRPr="00485FEC">
                <w:rPr>
                  <w:rStyle w:val="Hyperlink"/>
                </w:rPr>
                <w:t>marie.fahy@acnuk.or</w:t>
              </w:r>
            </w:hyperlink>
            <w:r w:rsidR="002E6445">
              <w:rPr>
                <w:rStyle w:val="Hyperlink"/>
              </w:rPr>
              <w:t>g</w:t>
            </w:r>
          </w:p>
        </w:tc>
      </w:tr>
    </w:tbl>
    <w:p w14:paraId="2A41980A" w14:textId="77777777" w:rsidR="00442322" w:rsidRPr="00766B6C" w:rsidRDefault="00442322" w:rsidP="00E14323"/>
    <w:sectPr w:rsidR="00442322" w:rsidRPr="00766B6C" w:rsidSect="00130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52"/>
    <w:multiLevelType w:val="hybridMultilevel"/>
    <w:tmpl w:val="14FC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5FA"/>
    <w:multiLevelType w:val="hybridMultilevel"/>
    <w:tmpl w:val="57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0433"/>
    <w:multiLevelType w:val="hybridMultilevel"/>
    <w:tmpl w:val="7DAE1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D7496"/>
    <w:multiLevelType w:val="hybridMultilevel"/>
    <w:tmpl w:val="D376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D0DA9"/>
    <w:multiLevelType w:val="hybridMultilevel"/>
    <w:tmpl w:val="0AC2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34B6"/>
    <w:multiLevelType w:val="hybridMultilevel"/>
    <w:tmpl w:val="8FB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2C50"/>
    <w:multiLevelType w:val="hybridMultilevel"/>
    <w:tmpl w:val="6C0C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4374"/>
    <w:multiLevelType w:val="hybridMultilevel"/>
    <w:tmpl w:val="D73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672F"/>
    <w:multiLevelType w:val="hybridMultilevel"/>
    <w:tmpl w:val="833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B6C44"/>
    <w:multiLevelType w:val="hybridMultilevel"/>
    <w:tmpl w:val="9698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B639A"/>
    <w:multiLevelType w:val="hybridMultilevel"/>
    <w:tmpl w:val="C6FE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72D83"/>
    <w:multiLevelType w:val="hybridMultilevel"/>
    <w:tmpl w:val="600A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536BD"/>
    <w:multiLevelType w:val="hybridMultilevel"/>
    <w:tmpl w:val="79E2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539"/>
    <w:multiLevelType w:val="hybridMultilevel"/>
    <w:tmpl w:val="CDA8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31C7A"/>
    <w:multiLevelType w:val="hybridMultilevel"/>
    <w:tmpl w:val="443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96DA7"/>
    <w:multiLevelType w:val="hybridMultilevel"/>
    <w:tmpl w:val="FBC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66312"/>
    <w:multiLevelType w:val="hybridMultilevel"/>
    <w:tmpl w:val="40D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27AE3"/>
    <w:multiLevelType w:val="hybridMultilevel"/>
    <w:tmpl w:val="5196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01CEB"/>
    <w:multiLevelType w:val="hybridMultilevel"/>
    <w:tmpl w:val="53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0420A"/>
    <w:multiLevelType w:val="hybridMultilevel"/>
    <w:tmpl w:val="9D2AD8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50578"/>
    <w:multiLevelType w:val="hybridMultilevel"/>
    <w:tmpl w:val="19C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00E5E"/>
    <w:multiLevelType w:val="hybridMultilevel"/>
    <w:tmpl w:val="E35E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A072A"/>
    <w:multiLevelType w:val="hybridMultilevel"/>
    <w:tmpl w:val="01F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0079A"/>
    <w:multiLevelType w:val="hybridMultilevel"/>
    <w:tmpl w:val="A0EC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607D7"/>
    <w:multiLevelType w:val="hybridMultilevel"/>
    <w:tmpl w:val="F23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38B7"/>
    <w:multiLevelType w:val="hybridMultilevel"/>
    <w:tmpl w:val="21B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97D0D"/>
    <w:multiLevelType w:val="hybridMultilevel"/>
    <w:tmpl w:val="5EF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098817">
    <w:abstractNumId w:val="5"/>
  </w:num>
  <w:num w:numId="2" w16cid:durableId="1940289963">
    <w:abstractNumId w:val="24"/>
  </w:num>
  <w:num w:numId="3" w16cid:durableId="909929526">
    <w:abstractNumId w:val="4"/>
  </w:num>
  <w:num w:numId="4" w16cid:durableId="1059749810">
    <w:abstractNumId w:val="16"/>
  </w:num>
  <w:num w:numId="5" w16cid:durableId="60451037">
    <w:abstractNumId w:val="11"/>
  </w:num>
  <w:num w:numId="6" w16cid:durableId="782722637">
    <w:abstractNumId w:val="20"/>
  </w:num>
  <w:num w:numId="7" w16cid:durableId="1139952838">
    <w:abstractNumId w:val="6"/>
  </w:num>
  <w:num w:numId="8" w16cid:durableId="950818750">
    <w:abstractNumId w:val="22"/>
  </w:num>
  <w:num w:numId="9" w16cid:durableId="1548638445">
    <w:abstractNumId w:val="9"/>
  </w:num>
  <w:num w:numId="10" w16cid:durableId="91171492">
    <w:abstractNumId w:val="0"/>
  </w:num>
  <w:num w:numId="11" w16cid:durableId="1591305214">
    <w:abstractNumId w:val="12"/>
  </w:num>
  <w:num w:numId="12" w16cid:durableId="1757752885">
    <w:abstractNumId w:val="17"/>
  </w:num>
  <w:num w:numId="13" w16cid:durableId="520901153">
    <w:abstractNumId w:val="1"/>
  </w:num>
  <w:num w:numId="14" w16cid:durableId="1596867073">
    <w:abstractNumId w:val="25"/>
  </w:num>
  <w:num w:numId="15" w16cid:durableId="1464347751">
    <w:abstractNumId w:val="3"/>
  </w:num>
  <w:num w:numId="16" w16cid:durableId="874000180">
    <w:abstractNumId w:val="7"/>
  </w:num>
  <w:num w:numId="17" w16cid:durableId="2002585816">
    <w:abstractNumId w:val="23"/>
  </w:num>
  <w:num w:numId="18" w16cid:durableId="884945361">
    <w:abstractNumId w:val="18"/>
  </w:num>
  <w:num w:numId="19" w16cid:durableId="242380884">
    <w:abstractNumId w:val="8"/>
  </w:num>
  <w:num w:numId="20" w16cid:durableId="614019885">
    <w:abstractNumId w:val="26"/>
  </w:num>
  <w:num w:numId="21" w16cid:durableId="1980911522">
    <w:abstractNumId w:val="13"/>
  </w:num>
  <w:num w:numId="22" w16cid:durableId="693961299">
    <w:abstractNumId w:val="15"/>
  </w:num>
  <w:num w:numId="23" w16cid:durableId="747769001">
    <w:abstractNumId w:val="19"/>
  </w:num>
  <w:num w:numId="24" w16cid:durableId="495730064">
    <w:abstractNumId w:val="2"/>
  </w:num>
  <w:num w:numId="25" w16cid:durableId="1892157725">
    <w:abstractNumId w:val="14"/>
  </w:num>
  <w:num w:numId="26" w16cid:durableId="718674527">
    <w:abstractNumId w:val="21"/>
  </w:num>
  <w:num w:numId="27" w16cid:durableId="1499529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6C"/>
    <w:rsid w:val="000041E0"/>
    <w:rsid w:val="00005756"/>
    <w:rsid w:val="00020F14"/>
    <w:rsid w:val="00023493"/>
    <w:rsid w:val="000234D3"/>
    <w:rsid w:val="0002437C"/>
    <w:rsid w:val="00025665"/>
    <w:rsid w:val="00026D78"/>
    <w:rsid w:val="00027940"/>
    <w:rsid w:val="00062157"/>
    <w:rsid w:val="00084C1E"/>
    <w:rsid w:val="000A0ACF"/>
    <w:rsid w:val="000A18F8"/>
    <w:rsid w:val="000B70E8"/>
    <w:rsid w:val="000B70EE"/>
    <w:rsid w:val="000C0D88"/>
    <w:rsid w:val="000C1AE3"/>
    <w:rsid w:val="000C4347"/>
    <w:rsid w:val="000F69B6"/>
    <w:rsid w:val="00101446"/>
    <w:rsid w:val="00102DA2"/>
    <w:rsid w:val="00105BEF"/>
    <w:rsid w:val="00115D67"/>
    <w:rsid w:val="00126E66"/>
    <w:rsid w:val="00130DD4"/>
    <w:rsid w:val="00161DA2"/>
    <w:rsid w:val="00173AC7"/>
    <w:rsid w:val="0017758A"/>
    <w:rsid w:val="00184AD5"/>
    <w:rsid w:val="00190937"/>
    <w:rsid w:val="00197F97"/>
    <w:rsid w:val="001A4A62"/>
    <w:rsid w:val="001C19E8"/>
    <w:rsid w:val="001C1AFA"/>
    <w:rsid w:val="001C2A6F"/>
    <w:rsid w:val="001D677C"/>
    <w:rsid w:val="001E05FE"/>
    <w:rsid w:val="001E470E"/>
    <w:rsid w:val="001F6EE0"/>
    <w:rsid w:val="00216C7E"/>
    <w:rsid w:val="002250EE"/>
    <w:rsid w:val="00243EE6"/>
    <w:rsid w:val="00252197"/>
    <w:rsid w:val="00253174"/>
    <w:rsid w:val="00285DCA"/>
    <w:rsid w:val="002A1CFF"/>
    <w:rsid w:val="002A5A78"/>
    <w:rsid w:val="002B044B"/>
    <w:rsid w:val="002B6C29"/>
    <w:rsid w:val="002C1074"/>
    <w:rsid w:val="002E6445"/>
    <w:rsid w:val="002F7C70"/>
    <w:rsid w:val="00313D36"/>
    <w:rsid w:val="00340E09"/>
    <w:rsid w:val="00342F91"/>
    <w:rsid w:val="00344D83"/>
    <w:rsid w:val="00344F17"/>
    <w:rsid w:val="00346D23"/>
    <w:rsid w:val="003630CE"/>
    <w:rsid w:val="003647CE"/>
    <w:rsid w:val="00365B96"/>
    <w:rsid w:val="00370A4C"/>
    <w:rsid w:val="00375C24"/>
    <w:rsid w:val="00376AAB"/>
    <w:rsid w:val="00394845"/>
    <w:rsid w:val="00396392"/>
    <w:rsid w:val="003A55FD"/>
    <w:rsid w:val="003A6AAF"/>
    <w:rsid w:val="003C55F2"/>
    <w:rsid w:val="003D3462"/>
    <w:rsid w:val="003D5138"/>
    <w:rsid w:val="003E163F"/>
    <w:rsid w:val="003F2832"/>
    <w:rsid w:val="00416E99"/>
    <w:rsid w:val="00423753"/>
    <w:rsid w:val="004300E9"/>
    <w:rsid w:val="00435144"/>
    <w:rsid w:val="00442322"/>
    <w:rsid w:val="00452601"/>
    <w:rsid w:val="00461204"/>
    <w:rsid w:val="00470A8C"/>
    <w:rsid w:val="00484F81"/>
    <w:rsid w:val="004856E7"/>
    <w:rsid w:val="00490571"/>
    <w:rsid w:val="004928E8"/>
    <w:rsid w:val="004A4EB2"/>
    <w:rsid w:val="004B37B1"/>
    <w:rsid w:val="004B51CB"/>
    <w:rsid w:val="004C2185"/>
    <w:rsid w:val="004C36F0"/>
    <w:rsid w:val="004C3B02"/>
    <w:rsid w:val="004D5928"/>
    <w:rsid w:val="004D74D9"/>
    <w:rsid w:val="004E77AC"/>
    <w:rsid w:val="004F7743"/>
    <w:rsid w:val="00507DA0"/>
    <w:rsid w:val="0052057D"/>
    <w:rsid w:val="00524E0E"/>
    <w:rsid w:val="0053011C"/>
    <w:rsid w:val="00536788"/>
    <w:rsid w:val="00540068"/>
    <w:rsid w:val="00555BCC"/>
    <w:rsid w:val="005665D8"/>
    <w:rsid w:val="00566754"/>
    <w:rsid w:val="0058080E"/>
    <w:rsid w:val="00582071"/>
    <w:rsid w:val="005852B3"/>
    <w:rsid w:val="0059082C"/>
    <w:rsid w:val="005A501B"/>
    <w:rsid w:val="005B1CAD"/>
    <w:rsid w:val="005D1985"/>
    <w:rsid w:val="005D2A9A"/>
    <w:rsid w:val="005D7343"/>
    <w:rsid w:val="005F0656"/>
    <w:rsid w:val="005F4DFB"/>
    <w:rsid w:val="00601B13"/>
    <w:rsid w:val="0060482F"/>
    <w:rsid w:val="00614ECE"/>
    <w:rsid w:val="00617E90"/>
    <w:rsid w:val="0062087E"/>
    <w:rsid w:val="0062677E"/>
    <w:rsid w:val="00631BD8"/>
    <w:rsid w:val="00637CF6"/>
    <w:rsid w:val="006604F8"/>
    <w:rsid w:val="00672E7E"/>
    <w:rsid w:val="0067724B"/>
    <w:rsid w:val="00685F10"/>
    <w:rsid w:val="006A30B4"/>
    <w:rsid w:val="006C52A6"/>
    <w:rsid w:val="006C601A"/>
    <w:rsid w:val="006F781B"/>
    <w:rsid w:val="00700A9C"/>
    <w:rsid w:val="00700EC0"/>
    <w:rsid w:val="00701106"/>
    <w:rsid w:val="0070163F"/>
    <w:rsid w:val="00701DAF"/>
    <w:rsid w:val="00702922"/>
    <w:rsid w:val="0070360F"/>
    <w:rsid w:val="007352FE"/>
    <w:rsid w:val="00740D69"/>
    <w:rsid w:val="007440FE"/>
    <w:rsid w:val="0074442A"/>
    <w:rsid w:val="00754C90"/>
    <w:rsid w:val="007637BA"/>
    <w:rsid w:val="007661DD"/>
    <w:rsid w:val="00766B6C"/>
    <w:rsid w:val="00766FDB"/>
    <w:rsid w:val="0078049D"/>
    <w:rsid w:val="007834D0"/>
    <w:rsid w:val="00787CF0"/>
    <w:rsid w:val="007C2083"/>
    <w:rsid w:val="007D2467"/>
    <w:rsid w:val="0080599B"/>
    <w:rsid w:val="00813B30"/>
    <w:rsid w:val="00816D81"/>
    <w:rsid w:val="00823688"/>
    <w:rsid w:val="00825CD8"/>
    <w:rsid w:val="00827520"/>
    <w:rsid w:val="00830F29"/>
    <w:rsid w:val="00841583"/>
    <w:rsid w:val="00864B6B"/>
    <w:rsid w:val="00871EFC"/>
    <w:rsid w:val="00875DE4"/>
    <w:rsid w:val="008A0362"/>
    <w:rsid w:val="008C4110"/>
    <w:rsid w:val="008C519B"/>
    <w:rsid w:val="008F3346"/>
    <w:rsid w:val="008F6EF6"/>
    <w:rsid w:val="00917BE3"/>
    <w:rsid w:val="00952EB4"/>
    <w:rsid w:val="0095640D"/>
    <w:rsid w:val="00963E86"/>
    <w:rsid w:val="009647C4"/>
    <w:rsid w:val="00970AD7"/>
    <w:rsid w:val="00984923"/>
    <w:rsid w:val="00990E7A"/>
    <w:rsid w:val="009A6E1A"/>
    <w:rsid w:val="009C1AEA"/>
    <w:rsid w:val="009C7D99"/>
    <w:rsid w:val="009D03CB"/>
    <w:rsid w:val="009D13C8"/>
    <w:rsid w:val="009D4186"/>
    <w:rsid w:val="009D5F83"/>
    <w:rsid w:val="009E3173"/>
    <w:rsid w:val="009E6C19"/>
    <w:rsid w:val="00A02C6A"/>
    <w:rsid w:val="00A25CA3"/>
    <w:rsid w:val="00A33A05"/>
    <w:rsid w:val="00A3569F"/>
    <w:rsid w:val="00A40815"/>
    <w:rsid w:val="00A50068"/>
    <w:rsid w:val="00A51625"/>
    <w:rsid w:val="00A53B37"/>
    <w:rsid w:val="00A53B7D"/>
    <w:rsid w:val="00A66DD7"/>
    <w:rsid w:val="00A679E1"/>
    <w:rsid w:val="00A80421"/>
    <w:rsid w:val="00A80A63"/>
    <w:rsid w:val="00A837B0"/>
    <w:rsid w:val="00A851EF"/>
    <w:rsid w:val="00A860C4"/>
    <w:rsid w:val="00AA5699"/>
    <w:rsid w:val="00AC13CE"/>
    <w:rsid w:val="00AC3A68"/>
    <w:rsid w:val="00AC53AD"/>
    <w:rsid w:val="00AC6DC9"/>
    <w:rsid w:val="00AD5716"/>
    <w:rsid w:val="00AE1F9D"/>
    <w:rsid w:val="00AE608F"/>
    <w:rsid w:val="00AF06C6"/>
    <w:rsid w:val="00AF0841"/>
    <w:rsid w:val="00AF169B"/>
    <w:rsid w:val="00B01493"/>
    <w:rsid w:val="00B05B4E"/>
    <w:rsid w:val="00B07E3B"/>
    <w:rsid w:val="00B33CE0"/>
    <w:rsid w:val="00B407C0"/>
    <w:rsid w:val="00B51379"/>
    <w:rsid w:val="00B524C6"/>
    <w:rsid w:val="00B52930"/>
    <w:rsid w:val="00B66A66"/>
    <w:rsid w:val="00B778F9"/>
    <w:rsid w:val="00B812F5"/>
    <w:rsid w:val="00BA5D51"/>
    <w:rsid w:val="00BA7B17"/>
    <w:rsid w:val="00BC26A5"/>
    <w:rsid w:val="00BC6A2A"/>
    <w:rsid w:val="00BD0E34"/>
    <w:rsid w:val="00BD4241"/>
    <w:rsid w:val="00BD6140"/>
    <w:rsid w:val="00BF02F2"/>
    <w:rsid w:val="00C10E59"/>
    <w:rsid w:val="00C36A4D"/>
    <w:rsid w:val="00C57580"/>
    <w:rsid w:val="00C61B69"/>
    <w:rsid w:val="00C62251"/>
    <w:rsid w:val="00C86076"/>
    <w:rsid w:val="00C93537"/>
    <w:rsid w:val="00CA2DAD"/>
    <w:rsid w:val="00CB0A92"/>
    <w:rsid w:val="00CC1067"/>
    <w:rsid w:val="00CD0D87"/>
    <w:rsid w:val="00CD4E85"/>
    <w:rsid w:val="00CE6E6C"/>
    <w:rsid w:val="00CF31E9"/>
    <w:rsid w:val="00CF3774"/>
    <w:rsid w:val="00D01A81"/>
    <w:rsid w:val="00D0286D"/>
    <w:rsid w:val="00D12708"/>
    <w:rsid w:val="00D321B5"/>
    <w:rsid w:val="00D32C28"/>
    <w:rsid w:val="00D34669"/>
    <w:rsid w:val="00D36799"/>
    <w:rsid w:val="00D37013"/>
    <w:rsid w:val="00D670AF"/>
    <w:rsid w:val="00D731DA"/>
    <w:rsid w:val="00D92307"/>
    <w:rsid w:val="00DC41EC"/>
    <w:rsid w:val="00DC6AE0"/>
    <w:rsid w:val="00DC747E"/>
    <w:rsid w:val="00DD0358"/>
    <w:rsid w:val="00DD0A25"/>
    <w:rsid w:val="00DE7CBC"/>
    <w:rsid w:val="00E03C9D"/>
    <w:rsid w:val="00E04E0A"/>
    <w:rsid w:val="00E14323"/>
    <w:rsid w:val="00E2308A"/>
    <w:rsid w:val="00E2620A"/>
    <w:rsid w:val="00E27FAD"/>
    <w:rsid w:val="00E37E53"/>
    <w:rsid w:val="00E513FB"/>
    <w:rsid w:val="00E5390F"/>
    <w:rsid w:val="00E67A53"/>
    <w:rsid w:val="00E7368E"/>
    <w:rsid w:val="00E83CAB"/>
    <w:rsid w:val="00E868B7"/>
    <w:rsid w:val="00EA45DC"/>
    <w:rsid w:val="00EC14CF"/>
    <w:rsid w:val="00EE3C55"/>
    <w:rsid w:val="00EE58A9"/>
    <w:rsid w:val="00EF0588"/>
    <w:rsid w:val="00EF12D9"/>
    <w:rsid w:val="00F07A46"/>
    <w:rsid w:val="00F17C4E"/>
    <w:rsid w:val="00F22AAB"/>
    <w:rsid w:val="00F4744B"/>
    <w:rsid w:val="00F72C94"/>
    <w:rsid w:val="00F7777B"/>
    <w:rsid w:val="00F871DA"/>
    <w:rsid w:val="00FA26A3"/>
    <w:rsid w:val="00FB5F1A"/>
    <w:rsid w:val="00FB6104"/>
    <w:rsid w:val="00FD054D"/>
    <w:rsid w:val="00FD4B33"/>
    <w:rsid w:val="00FE0704"/>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BD4"/>
  <w15:chartTrackingRefBased/>
  <w15:docId w15:val="{FAE093A8-1276-4747-83D9-28A676F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6C"/>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B6C"/>
    <w:rPr>
      <w:szCs w:val="32"/>
    </w:rPr>
  </w:style>
  <w:style w:type="paragraph" w:styleId="ListParagraph">
    <w:name w:val="List Paragraph"/>
    <w:basedOn w:val="Normal"/>
    <w:uiPriority w:val="34"/>
    <w:qFormat/>
    <w:rsid w:val="00766B6C"/>
    <w:pPr>
      <w:ind w:left="720"/>
      <w:contextualSpacing/>
    </w:pPr>
  </w:style>
  <w:style w:type="character" w:customStyle="1" w:styleId="inlineelement">
    <w:name w:val="inlineelement"/>
    <w:basedOn w:val="DefaultParagraphFont"/>
    <w:rsid w:val="00766B6C"/>
  </w:style>
  <w:style w:type="paragraph" w:styleId="NormalWeb">
    <w:name w:val="Normal (Web)"/>
    <w:basedOn w:val="Normal"/>
    <w:uiPriority w:val="99"/>
    <w:unhideWhenUsed/>
    <w:rsid w:val="005F0656"/>
    <w:pPr>
      <w:spacing w:before="100" w:beforeAutospacing="1" w:after="100" w:afterAutospacing="1"/>
    </w:pPr>
    <w:rPr>
      <w:rFonts w:ascii="Times New Roman" w:hAnsi="Times New Roman"/>
    </w:rPr>
  </w:style>
  <w:style w:type="character" w:styleId="Strong">
    <w:name w:val="Strong"/>
    <w:basedOn w:val="DefaultParagraphFont"/>
    <w:uiPriority w:val="22"/>
    <w:qFormat/>
    <w:rsid w:val="005F0656"/>
    <w:rPr>
      <w:b/>
      <w:bCs/>
    </w:rPr>
  </w:style>
  <w:style w:type="character" w:styleId="Hyperlink">
    <w:name w:val="Hyperlink"/>
    <w:basedOn w:val="DefaultParagraphFont"/>
    <w:uiPriority w:val="99"/>
    <w:unhideWhenUsed/>
    <w:rsid w:val="00452601"/>
    <w:rPr>
      <w:color w:val="0000FF"/>
      <w:u w:val="single"/>
    </w:rPr>
  </w:style>
  <w:style w:type="character" w:styleId="UnresolvedMention">
    <w:name w:val="Unresolved Mention"/>
    <w:basedOn w:val="DefaultParagraphFont"/>
    <w:uiPriority w:val="99"/>
    <w:semiHidden/>
    <w:unhideWhenUsed/>
    <w:rsid w:val="0059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054">
      <w:bodyDiv w:val="1"/>
      <w:marLeft w:val="0"/>
      <w:marRight w:val="0"/>
      <w:marTop w:val="0"/>
      <w:marBottom w:val="0"/>
      <w:divBdr>
        <w:top w:val="none" w:sz="0" w:space="0" w:color="auto"/>
        <w:left w:val="none" w:sz="0" w:space="0" w:color="auto"/>
        <w:bottom w:val="none" w:sz="0" w:space="0" w:color="auto"/>
        <w:right w:val="none" w:sz="0" w:space="0" w:color="auto"/>
      </w:divBdr>
    </w:div>
    <w:div w:id="557396339">
      <w:bodyDiv w:val="1"/>
      <w:marLeft w:val="0"/>
      <w:marRight w:val="0"/>
      <w:marTop w:val="0"/>
      <w:marBottom w:val="0"/>
      <w:divBdr>
        <w:top w:val="none" w:sz="0" w:space="0" w:color="auto"/>
        <w:left w:val="none" w:sz="0" w:space="0" w:color="auto"/>
        <w:bottom w:val="none" w:sz="0" w:space="0" w:color="auto"/>
        <w:right w:val="none" w:sz="0" w:space="0" w:color="auto"/>
      </w:divBdr>
    </w:div>
    <w:div w:id="619530060">
      <w:bodyDiv w:val="1"/>
      <w:marLeft w:val="0"/>
      <w:marRight w:val="0"/>
      <w:marTop w:val="0"/>
      <w:marBottom w:val="0"/>
      <w:divBdr>
        <w:top w:val="none" w:sz="0" w:space="0" w:color="auto"/>
        <w:left w:val="none" w:sz="0" w:space="0" w:color="auto"/>
        <w:bottom w:val="none" w:sz="0" w:space="0" w:color="auto"/>
        <w:right w:val="none" w:sz="0" w:space="0" w:color="auto"/>
      </w:divBdr>
    </w:div>
    <w:div w:id="896551338">
      <w:bodyDiv w:val="1"/>
      <w:marLeft w:val="0"/>
      <w:marRight w:val="0"/>
      <w:marTop w:val="0"/>
      <w:marBottom w:val="0"/>
      <w:divBdr>
        <w:top w:val="none" w:sz="0" w:space="0" w:color="auto"/>
        <w:left w:val="none" w:sz="0" w:space="0" w:color="auto"/>
        <w:bottom w:val="none" w:sz="0" w:space="0" w:color="auto"/>
        <w:right w:val="none" w:sz="0" w:space="0" w:color="auto"/>
      </w:divBdr>
    </w:div>
    <w:div w:id="920720833">
      <w:bodyDiv w:val="1"/>
      <w:marLeft w:val="0"/>
      <w:marRight w:val="0"/>
      <w:marTop w:val="0"/>
      <w:marBottom w:val="0"/>
      <w:divBdr>
        <w:top w:val="none" w:sz="0" w:space="0" w:color="auto"/>
        <w:left w:val="none" w:sz="0" w:space="0" w:color="auto"/>
        <w:bottom w:val="none" w:sz="0" w:space="0" w:color="auto"/>
        <w:right w:val="none" w:sz="0" w:space="0" w:color="auto"/>
      </w:divBdr>
    </w:div>
    <w:div w:id="1050693741">
      <w:bodyDiv w:val="1"/>
      <w:marLeft w:val="0"/>
      <w:marRight w:val="0"/>
      <w:marTop w:val="0"/>
      <w:marBottom w:val="0"/>
      <w:divBdr>
        <w:top w:val="none" w:sz="0" w:space="0" w:color="auto"/>
        <w:left w:val="none" w:sz="0" w:space="0" w:color="auto"/>
        <w:bottom w:val="none" w:sz="0" w:space="0" w:color="auto"/>
        <w:right w:val="none" w:sz="0" w:space="0" w:color="auto"/>
      </w:divBdr>
    </w:div>
    <w:div w:id="1503012473">
      <w:bodyDiv w:val="1"/>
      <w:marLeft w:val="0"/>
      <w:marRight w:val="0"/>
      <w:marTop w:val="0"/>
      <w:marBottom w:val="0"/>
      <w:divBdr>
        <w:top w:val="none" w:sz="0" w:space="0" w:color="auto"/>
        <w:left w:val="none" w:sz="0" w:space="0" w:color="auto"/>
        <w:bottom w:val="none" w:sz="0" w:space="0" w:color="auto"/>
        <w:right w:val="none" w:sz="0" w:space="0" w:color="auto"/>
      </w:divBdr>
    </w:div>
    <w:div w:id="1511527105">
      <w:bodyDiv w:val="1"/>
      <w:marLeft w:val="0"/>
      <w:marRight w:val="0"/>
      <w:marTop w:val="0"/>
      <w:marBottom w:val="0"/>
      <w:divBdr>
        <w:top w:val="none" w:sz="0" w:space="0" w:color="auto"/>
        <w:left w:val="none" w:sz="0" w:space="0" w:color="auto"/>
        <w:bottom w:val="none" w:sz="0" w:space="0" w:color="auto"/>
        <w:right w:val="none" w:sz="0" w:space="0" w:color="auto"/>
      </w:divBdr>
    </w:div>
    <w:div w:id="1521890628">
      <w:bodyDiv w:val="1"/>
      <w:marLeft w:val="0"/>
      <w:marRight w:val="0"/>
      <w:marTop w:val="0"/>
      <w:marBottom w:val="0"/>
      <w:divBdr>
        <w:top w:val="none" w:sz="0" w:space="0" w:color="auto"/>
        <w:left w:val="none" w:sz="0" w:space="0" w:color="auto"/>
        <w:bottom w:val="none" w:sz="0" w:space="0" w:color="auto"/>
        <w:right w:val="none" w:sz="0" w:space="0" w:color="auto"/>
      </w:divBdr>
    </w:div>
    <w:div w:id="1648049910">
      <w:bodyDiv w:val="1"/>
      <w:marLeft w:val="0"/>
      <w:marRight w:val="0"/>
      <w:marTop w:val="0"/>
      <w:marBottom w:val="0"/>
      <w:divBdr>
        <w:top w:val="none" w:sz="0" w:space="0" w:color="auto"/>
        <w:left w:val="none" w:sz="0" w:space="0" w:color="auto"/>
        <w:bottom w:val="none" w:sz="0" w:space="0" w:color="auto"/>
        <w:right w:val="none" w:sz="0" w:space="0" w:color="auto"/>
      </w:divBdr>
    </w:div>
    <w:div w:id="1676104140">
      <w:bodyDiv w:val="1"/>
      <w:marLeft w:val="0"/>
      <w:marRight w:val="0"/>
      <w:marTop w:val="0"/>
      <w:marBottom w:val="0"/>
      <w:divBdr>
        <w:top w:val="none" w:sz="0" w:space="0" w:color="auto"/>
        <w:left w:val="none" w:sz="0" w:space="0" w:color="auto"/>
        <w:bottom w:val="none" w:sz="0" w:space="0" w:color="auto"/>
        <w:right w:val="none" w:sz="0" w:space="0" w:color="auto"/>
      </w:divBdr>
    </w:div>
    <w:div w:id="1757437482">
      <w:bodyDiv w:val="1"/>
      <w:marLeft w:val="0"/>
      <w:marRight w:val="0"/>
      <w:marTop w:val="0"/>
      <w:marBottom w:val="0"/>
      <w:divBdr>
        <w:top w:val="none" w:sz="0" w:space="0" w:color="auto"/>
        <w:left w:val="none" w:sz="0" w:space="0" w:color="auto"/>
        <w:bottom w:val="none" w:sz="0" w:space="0" w:color="auto"/>
        <w:right w:val="none" w:sz="0" w:space="0" w:color="auto"/>
      </w:divBdr>
    </w:div>
    <w:div w:id="20825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ahy@acnuk.or" TargetMode="External"/><Relationship Id="rId3" Type="http://schemas.openxmlformats.org/officeDocument/2006/relationships/styles" Target="styles.xml"/><Relationship Id="rId7" Type="http://schemas.openxmlformats.org/officeDocument/2006/relationships/hyperlink" Target="https://acnuk.org/resource/secondary-parish-rosary-leadership-course-for-one-million-children-praying-the-ro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C378-A633-4F68-B5AF-8CE215A6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Crammond, Matthew</dc:creator>
  <cp:keywords/>
  <dc:description/>
  <cp:lastModifiedBy>Crammond, Matthew</cp:lastModifiedBy>
  <cp:revision>5</cp:revision>
  <dcterms:created xsi:type="dcterms:W3CDTF">2024-09-27T14:57:00Z</dcterms:created>
  <dcterms:modified xsi:type="dcterms:W3CDTF">2024-09-27T15:29:00Z</dcterms:modified>
</cp:coreProperties>
</file>